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702FF" w14:textId="7D002E2F" w:rsidR="00536042" w:rsidRPr="009A351D" w:rsidRDefault="00536042" w:rsidP="00536042">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A3002D">
        <w:rPr>
          <w:rFonts w:cs="Arial"/>
          <w:sz w:val="24"/>
          <w:szCs w:val="24"/>
        </w:rPr>
        <w:t>3</w:t>
      </w:r>
      <w:r w:rsidRPr="009A351D">
        <w:rPr>
          <w:rFonts w:cs="Arial"/>
          <w:i/>
          <w:sz w:val="24"/>
          <w:szCs w:val="24"/>
        </w:rPr>
        <w:tab/>
      </w:r>
      <w:r w:rsidRPr="009A351D">
        <w:rPr>
          <w:rFonts w:cs="Arial"/>
          <w:sz w:val="24"/>
          <w:szCs w:val="24"/>
          <w:lang w:val="en-US"/>
        </w:rPr>
        <w:t>R4-</w:t>
      </w:r>
      <w:r w:rsidR="00BA331D">
        <w:rPr>
          <w:rFonts w:cs="Arial"/>
          <w:sz w:val="24"/>
          <w:szCs w:val="24"/>
          <w:lang w:val="en-US"/>
        </w:rPr>
        <w:t>241</w:t>
      </w:r>
      <w:r w:rsidR="008A434D">
        <w:rPr>
          <w:rFonts w:cs="Arial"/>
          <w:sz w:val="24"/>
          <w:szCs w:val="24"/>
          <w:lang w:val="en-US"/>
        </w:rPr>
        <w:t>8198</w:t>
      </w:r>
    </w:p>
    <w:p w14:paraId="5F83E78F" w14:textId="77777777" w:rsidR="00A3002D" w:rsidRPr="00A3002D" w:rsidRDefault="00A3002D" w:rsidP="00A3002D">
      <w:pPr>
        <w:tabs>
          <w:tab w:val="left" w:pos="6325"/>
        </w:tabs>
        <w:rPr>
          <w:rFonts w:ascii="Arial" w:eastAsia="宋体" w:hAnsi="Arial" w:cs="Arial"/>
          <w:b/>
          <w:noProof/>
          <w:sz w:val="24"/>
          <w:szCs w:val="24"/>
          <w:lang w:val="en-US" w:eastAsia="zh-CN"/>
        </w:rPr>
      </w:pPr>
      <w:r w:rsidRPr="00A3002D">
        <w:rPr>
          <w:rFonts w:ascii="Arial" w:eastAsia="宋体" w:hAnsi="Arial" w:cs="Arial"/>
          <w:b/>
          <w:noProof/>
          <w:sz w:val="24"/>
          <w:szCs w:val="24"/>
          <w:lang w:val="en-US" w:eastAsia="zh-CN"/>
        </w:rPr>
        <w:t>Orlando, US, 18</w:t>
      </w:r>
      <w:r w:rsidRPr="00A3002D">
        <w:rPr>
          <w:rFonts w:ascii="Arial" w:eastAsia="宋体" w:hAnsi="Arial" w:cs="Arial"/>
          <w:b/>
          <w:noProof/>
          <w:sz w:val="24"/>
          <w:szCs w:val="24"/>
          <w:vertAlign w:val="superscript"/>
          <w:lang w:val="en-US" w:eastAsia="zh-CN"/>
        </w:rPr>
        <w:t>th</w:t>
      </w:r>
      <w:r w:rsidRPr="00A3002D">
        <w:rPr>
          <w:rFonts w:ascii="Arial" w:eastAsia="宋体" w:hAnsi="Arial" w:cs="Arial"/>
          <w:b/>
          <w:noProof/>
          <w:sz w:val="24"/>
          <w:szCs w:val="24"/>
          <w:lang w:val="en-US" w:eastAsia="zh-CN"/>
        </w:rPr>
        <w:t xml:space="preserve"> – 22</w:t>
      </w:r>
      <w:r w:rsidRPr="00A3002D">
        <w:rPr>
          <w:rFonts w:ascii="Arial" w:eastAsia="宋体" w:hAnsi="Arial" w:cs="Arial"/>
          <w:b/>
          <w:noProof/>
          <w:sz w:val="24"/>
          <w:szCs w:val="24"/>
          <w:vertAlign w:val="superscript"/>
          <w:lang w:val="en-US" w:eastAsia="zh-CN"/>
        </w:rPr>
        <w:t>nd</w:t>
      </w:r>
      <w:r w:rsidRPr="00A3002D">
        <w:rPr>
          <w:rFonts w:ascii="Arial" w:eastAsia="宋体" w:hAnsi="Arial" w:cs="Arial"/>
          <w:b/>
          <w:noProof/>
          <w:sz w:val="24"/>
          <w:szCs w:val="24"/>
          <w:lang w:val="en-US" w:eastAsia="zh-CN"/>
        </w:rPr>
        <w:t xml:space="preserve"> November, 2024</w:t>
      </w:r>
    </w:p>
    <w:p w14:paraId="06F804A0" w14:textId="77777777" w:rsidR="001F5D6A" w:rsidRPr="00275694" w:rsidRDefault="0026008D" w:rsidP="0026008D">
      <w:pPr>
        <w:tabs>
          <w:tab w:val="left" w:pos="6325"/>
        </w:tabs>
        <w:rPr>
          <w:rFonts w:eastAsia="宋体"/>
          <w:lang w:eastAsia="zh-CN"/>
        </w:rPr>
      </w:pPr>
      <w:r>
        <w:rPr>
          <w:rFonts w:eastAsia="宋体"/>
          <w:lang w:eastAsia="zh-CN"/>
        </w:rPr>
        <w:tab/>
      </w:r>
    </w:p>
    <w:p w14:paraId="73D61DB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83E6957"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C5766" w:rsidRPr="00EC5766">
        <w:rPr>
          <w:rFonts w:ascii="Arial" w:hAnsi="Arial" w:cs="Arial"/>
          <w:sz w:val="22"/>
        </w:rPr>
        <w:t xml:space="preserve">Further discussion on HPUE for intra-band contiguous and non-contiguous CA </w:t>
      </w:r>
    </w:p>
    <w:p w14:paraId="0D5C1EA0" w14:textId="3661F01A"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1E42AD">
        <w:rPr>
          <w:rFonts w:ascii="Arial" w:hAnsi="Arial" w:cs="Arial"/>
          <w:sz w:val="22"/>
          <w:lang w:val="en-US"/>
        </w:rPr>
        <w:t>7</w:t>
      </w:r>
      <w:r w:rsidR="00EC5766">
        <w:rPr>
          <w:rFonts w:ascii="Arial" w:hAnsi="Arial" w:cs="Arial"/>
          <w:sz w:val="22"/>
          <w:lang w:val="en-US"/>
        </w:rPr>
        <w:t>.1.1.</w:t>
      </w:r>
      <w:r w:rsidR="00EC1A50">
        <w:rPr>
          <w:rFonts w:ascii="Arial" w:hAnsi="Arial" w:cs="Arial"/>
          <w:sz w:val="22"/>
          <w:lang w:val="en-US"/>
        </w:rPr>
        <w:t>1</w:t>
      </w:r>
      <w:r w:rsidR="00EC5766">
        <w:rPr>
          <w:rFonts w:ascii="Arial" w:hAnsi="Arial" w:cs="Arial"/>
          <w:sz w:val="22"/>
          <w:lang w:val="en-US"/>
        </w:rPr>
        <w:t>.</w:t>
      </w:r>
      <w:r w:rsidR="00A30DE1">
        <w:rPr>
          <w:rFonts w:ascii="Arial" w:hAnsi="Arial" w:cs="Arial"/>
          <w:sz w:val="22"/>
          <w:lang w:val="en-US"/>
        </w:rPr>
        <w:t xml:space="preserve">2     </w:t>
      </w:r>
    </w:p>
    <w:p w14:paraId="220FA8E2"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4DCEA7E3" w14:textId="77777777" w:rsidR="00FC0076" w:rsidRDefault="00E52C47" w:rsidP="004065E5">
      <w:pPr>
        <w:pStyle w:val="1"/>
        <w:rPr>
          <w:rFonts w:eastAsia="宋体"/>
          <w:lang w:eastAsia="zh-CN"/>
        </w:rPr>
      </w:pPr>
      <w:r>
        <w:rPr>
          <w:rFonts w:eastAsia="宋体" w:hint="eastAsia"/>
          <w:lang w:eastAsia="zh-CN"/>
        </w:rPr>
        <w:t>Introduction</w:t>
      </w:r>
    </w:p>
    <w:p w14:paraId="0C0B9BBD" w14:textId="25B50927" w:rsidR="007223D0" w:rsidRPr="00CD1BB9" w:rsidRDefault="000E0647" w:rsidP="000E0647">
      <w:pPr>
        <w:jc w:val="both"/>
        <w:rPr>
          <w:rFonts w:eastAsia="等线"/>
          <w:lang w:eastAsia="zh-CN"/>
        </w:rPr>
      </w:pPr>
      <w:r>
        <w:rPr>
          <w:rFonts w:eastAsia="等线"/>
          <w:lang w:eastAsia="zh-CN"/>
        </w:rPr>
        <w:t xml:space="preserve">In the last meeting, RAN4 </w:t>
      </w:r>
      <w:r w:rsidR="001A5317">
        <w:rPr>
          <w:rFonts w:eastAsia="等线"/>
          <w:lang w:eastAsia="zh-CN"/>
        </w:rPr>
        <w:t xml:space="preserve">further </w:t>
      </w:r>
      <w:r w:rsidR="00346CA6">
        <w:rPr>
          <w:rFonts w:eastAsia="等线"/>
          <w:lang w:eastAsia="zh-CN"/>
        </w:rPr>
        <w:t xml:space="preserve">discussed </w:t>
      </w:r>
      <w:r w:rsidR="003D7E74">
        <w:rPr>
          <w:rFonts w:eastAsia="等线"/>
          <w:lang w:eastAsia="zh-CN"/>
        </w:rPr>
        <w:t xml:space="preserve">MPR evaluation methodology and </w:t>
      </w:r>
      <w:proofErr w:type="spellStart"/>
      <w:proofErr w:type="gramStart"/>
      <w:r w:rsidR="003D7E74">
        <w:rPr>
          <w:rFonts w:eastAsia="等线"/>
          <w:lang w:eastAsia="zh-CN"/>
        </w:rPr>
        <w:t>Pcmax,c</w:t>
      </w:r>
      <w:proofErr w:type="spellEnd"/>
      <w:proofErr w:type="gramEnd"/>
      <w:r w:rsidR="003D7E74">
        <w:rPr>
          <w:rFonts w:eastAsia="等线"/>
          <w:lang w:eastAsia="zh-CN"/>
        </w:rPr>
        <w:t>/</w:t>
      </w:r>
      <w:proofErr w:type="spellStart"/>
      <w:r w:rsidR="003D7E74">
        <w:rPr>
          <w:rFonts w:eastAsia="等线"/>
          <w:lang w:eastAsia="zh-CN"/>
        </w:rPr>
        <w:t>Pcmax</w:t>
      </w:r>
      <w:proofErr w:type="spellEnd"/>
      <w:r w:rsidR="003D7E74">
        <w:rPr>
          <w:rFonts w:eastAsia="等线"/>
          <w:lang w:eastAsia="zh-CN"/>
        </w:rPr>
        <w:t xml:space="preserve"> </w:t>
      </w:r>
      <w:r w:rsidR="003D7E74">
        <w:rPr>
          <w:rFonts w:eastAsia="等线" w:hint="eastAsia"/>
          <w:lang w:eastAsia="zh-CN"/>
        </w:rPr>
        <w:t>issue</w:t>
      </w:r>
      <w:r>
        <w:rPr>
          <w:rFonts w:eastAsia="等线"/>
          <w:lang w:eastAsia="zh-CN"/>
        </w:rPr>
        <w:t xml:space="preserve"> on PC1.5 for intra-band contiguous and non-contiguous and the WF was captured in [</w:t>
      </w:r>
      <w:r w:rsidR="002648C0">
        <w:rPr>
          <w:rFonts w:eastAsia="等线"/>
          <w:lang w:eastAsia="zh-CN"/>
        </w:rPr>
        <w:t>1</w:t>
      </w:r>
      <w:r>
        <w:rPr>
          <w:rFonts w:eastAsia="等线"/>
          <w:lang w:eastAsia="zh-CN"/>
        </w:rPr>
        <w:t>]. In this contribution, we will continue on the discussion on PC1.5 for intra-band contiguous and non-contiguous CA.</w:t>
      </w:r>
    </w:p>
    <w:p w14:paraId="2F7FDA14" w14:textId="229A03B7" w:rsidR="00F701CA" w:rsidRPr="005430FE" w:rsidRDefault="00853ECB" w:rsidP="00F701CA">
      <w:pPr>
        <w:pStyle w:val="1"/>
        <w:rPr>
          <w:rFonts w:eastAsia="宋体"/>
          <w:lang w:eastAsia="zh-CN"/>
        </w:rPr>
      </w:pPr>
      <w:r>
        <w:rPr>
          <w:rFonts w:eastAsia="宋体" w:hint="eastAsia"/>
          <w:lang w:eastAsia="zh-CN"/>
        </w:rPr>
        <w:t>Discussion</w:t>
      </w:r>
    </w:p>
    <w:p w14:paraId="650F08E7" w14:textId="119B3F8D" w:rsidR="003379E7" w:rsidRDefault="003379E7" w:rsidP="00052BD8">
      <w:pPr>
        <w:rPr>
          <w:rFonts w:eastAsia="等线"/>
          <w:lang w:eastAsia="zh-CN"/>
        </w:rPr>
      </w:pPr>
      <w:r>
        <w:rPr>
          <w:rFonts w:eastAsia="等线"/>
          <w:lang w:eastAsia="zh-CN"/>
        </w:rPr>
        <w:t xml:space="preserve">MPR evaluation </w:t>
      </w:r>
      <w:r>
        <w:rPr>
          <w:rFonts w:eastAsia="等线" w:hint="eastAsia"/>
          <w:lang w:eastAsia="zh-CN"/>
        </w:rPr>
        <w:t>is</w:t>
      </w:r>
      <w:r>
        <w:rPr>
          <w:rFonts w:eastAsia="等线"/>
          <w:lang w:eastAsia="zh-CN"/>
        </w:rPr>
        <w:t xml:space="preserve"> one of the remaining issues for PC1.5 intra-band contiguous and non-contiguous CA. The WF for MPR evaluation was captured as follows:</w:t>
      </w:r>
    </w:p>
    <w:tbl>
      <w:tblPr>
        <w:tblStyle w:val="aff0"/>
        <w:tblW w:w="0" w:type="auto"/>
        <w:tblLook w:val="04A0" w:firstRow="1" w:lastRow="0" w:firstColumn="1" w:lastColumn="0" w:noHBand="0" w:noVBand="1"/>
      </w:tblPr>
      <w:tblGrid>
        <w:gridCol w:w="9631"/>
      </w:tblGrid>
      <w:tr w:rsidR="00ED1F4E" w14:paraId="47F6B5E0" w14:textId="77777777" w:rsidTr="00ED1F4E">
        <w:tc>
          <w:tcPr>
            <w:tcW w:w="9631" w:type="dxa"/>
          </w:tcPr>
          <w:p w14:paraId="63887B96" w14:textId="77777777" w:rsidR="005E2141" w:rsidRPr="005E2141" w:rsidRDefault="005E2141" w:rsidP="005E2141">
            <w:pPr>
              <w:keepNext/>
              <w:keepLines/>
              <w:spacing w:before="180"/>
              <w:outlineLvl w:val="1"/>
              <w:rPr>
                <w:rFonts w:ascii="Arial" w:hAnsi="Arial"/>
                <w:sz w:val="24"/>
                <w:lang w:eastAsia="en-GB"/>
              </w:rPr>
            </w:pPr>
            <w:r w:rsidRPr="005E2141">
              <w:rPr>
                <w:rFonts w:ascii="Arial" w:hAnsi="Arial"/>
                <w:sz w:val="24"/>
                <w:lang w:eastAsia="en-GB"/>
              </w:rPr>
              <w:t>1.1 MPR assumption</w:t>
            </w:r>
          </w:p>
          <w:p w14:paraId="05FA159E" w14:textId="77777777" w:rsidR="005E2141" w:rsidRPr="005E2141" w:rsidRDefault="005E2141" w:rsidP="005E2141">
            <w:pPr>
              <w:rPr>
                <w:rFonts w:eastAsia="等线"/>
                <w:b/>
                <w:bCs/>
                <w:lang w:eastAsia="en-GB"/>
              </w:rPr>
            </w:pPr>
            <w:r w:rsidRPr="005E2141">
              <w:rPr>
                <w:rFonts w:eastAsia="等线"/>
                <w:b/>
                <w:bCs/>
                <w:lang w:eastAsia="en-GB"/>
              </w:rPr>
              <w:t xml:space="preserve">Agreement: </w:t>
            </w:r>
          </w:p>
          <w:p w14:paraId="661C05FE" w14:textId="77777777" w:rsidR="005E2141" w:rsidRPr="005E2141" w:rsidRDefault="005E2141" w:rsidP="005E2141">
            <w:pPr>
              <w:numPr>
                <w:ilvl w:val="0"/>
                <w:numId w:val="31"/>
              </w:numPr>
              <w:rPr>
                <w:lang w:eastAsia="en-GB"/>
              </w:rPr>
            </w:pPr>
            <w:r w:rsidRPr="005E2141">
              <w:rPr>
                <w:rFonts w:hint="eastAsia"/>
                <w:lang w:eastAsia="en-GB"/>
              </w:rPr>
              <w:t>K</w:t>
            </w:r>
            <w:r w:rsidRPr="005E2141">
              <w:rPr>
                <w:lang w:eastAsia="en-GB"/>
              </w:rPr>
              <w:t>eep the following last meeting’s agreement for intra-band non-contiguous ULCA</w:t>
            </w:r>
          </w:p>
          <w:p w14:paraId="5C1ED8EF" w14:textId="77777777" w:rsidR="005E2141" w:rsidRPr="005E2141" w:rsidRDefault="005E2141" w:rsidP="005E2141">
            <w:pPr>
              <w:ind w:left="420"/>
              <w:rPr>
                <w:lang w:eastAsia="en-GB"/>
              </w:rPr>
            </w:pPr>
            <w:r w:rsidRPr="005E2141">
              <w:rPr>
                <w:noProof/>
                <w:bdr w:val="single" w:sz="4" w:space="0" w:color="auto"/>
                <w:lang w:eastAsia="en-GB"/>
              </w:rPr>
              <w:drawing>
                <wp:inline distT="0" distB="0" distL="0" distR="0" wp14:anchorId="2AE29163" wp14:editId="50F03F5B">
                  <wp:extent cx="6646545" cy="718820"/>
                  <wp:effectExtent l="0" t="0" r="190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718820"/>
                          </a:xfrm>
                          <a:prstGeom prst="rect">
                            <a:avLst/>
                          </a:prstGeom>
                        </pic:spPr>
                      </pic:pic>
                    </a:graphicData>
                  </a:graphic>
                </wp:inline>
              </w:drawing>
            </w:r>
          </w:p>
          <w:p w14:paraId="267525BD" w14:textId="77777777" w:rsidR="005E2141" w:rsidRPr="005E2141" w:rsidRDefault="005E2141" w:rsidP="005E2141">
            <w:pPr>
              <w:numPr>
                <w:ilvl w:val="0"/>
                <w:numId w:val="31"/>
              </w:numPr>
              <w:rPr>
                <w:lang w:eastAsia="en-GB"/>
              </w:rPr>
            </w:pPr>
            <w:r w:rsidRPr="005E2141">
              <w:rPr>
                <w:rFonts w:hint="eastAsia"/>
                <w:lang w:eastAsia="en-GB"/>
              </w:rPr>
              <w:t>D</w:t>
            </w:r>
            <w:r w:rsidRPr="005E2141">
              <w:rPr>
                <w:lang w:eastAsia="en-GB"/>
              </w:rPr>
              <w:t>efine MPR/A-MPR requirements based on equal PSD assumption for intra-band contiguous ULCA</w:t>
            </w:r>
          </w:p>
          <w:p w14:paraId="77358020" w14:textId="77777777" w:rsidR="005E2141" w:rsidRPr="005E2141" w:rsidRDefault="005E2141" w:rsidP="005E2141">
            <w:pPr>
              <w:numPr>
                <w:ilvl w:val="1"/>
                <w:numId w:val="31"/>
              </w:numPr>
              <w:rPr>
                <w:rFonts w:eastAsia="等线"/>
                <w:lang w:eastAsia="en-GB"/>
              </w:rPr>
            </w:pPr>
            <w:r w:rsidRPr="005E2141">
              <w:rPr>
                <w:rFonts w:eastAsia="等线"/>
                <w:lang w:eastAsia="en-GB"/>
              </w:rPr>
              <w:t>It does not preclude companies to bring evaluation for unequal PSD</w:t>
            </w:r>
          </w:p>
          <w:p w14:paraId="3CF2C184" w14:textId="4ADE7BA9" w:rsidR="00ED1F4E" w:rsidRPr="005E2141" w:rsidRDefault="005E2141" w:rsidP="00052BD8">
            <w:pPr>
              <w:numPr>
                <w:ilvl w:val="0"/>
                <w:numId w:val="31"/>
              </w:numPr>
              <w:rPr>
                <w:lang w:eastAsia="en-GB"/>
              </w:rPr>
            </w:pPr>
            <w:proofErr w:type="spellStart"/>
            <w:r w:rsidRPr="005E2141">
              <w:rPr>
                <w:lang w:eastAsia="en-GB"/>
              </w:rPr>
              <w:t>MPRc</w:t>
            </w:r>
            <w:proofErr w:type="spellEnd"/>
            <w:r w:rsidRPr="005E2141">
              <w:rPr>
                <w:lang w:eastAsia="en-GB"/>
              </w:rPr>
              <w:t xml:space="preserve"> = MPR, which means no change of spec</w:t>
            </w:r>
          </w:p>
        </w:tc>
      </w:tr>
    </w:tbl>
    <w:p w14:paraId="7546A5DF" w14:textId="672CB233" w:rsidR="003F00CE" w:rsidRPr="003F00CE" w:rsidRDefault="003379E7" w:rsidP="00BA331D">
      <w:pPr>
        <w:jc w:val="both"/>
        <w:rPr>
          <w:rFonts w:eastAsia="等线"/>
          <w:lang w:val="en-US" w:eastAsia="zh-CN"/>
        </w:rPr>
      </w:pPr>
      <w:r>
        <w:rPr>
          <w:rFonts w:eastAsia="等线"/>
          <w:lang w:eastAsia="zh-CN"/>
        </w:rPr>
        <w:t>In the last meeting, there were MPR value proposals based on simulation and analysis. MPR simulation didn’t consider the reverse IMD introduce by multiple Tx, and some additional MPR margin was added to derive the final MPR results. MPR analysis was conducted based on existing PC 1.5 single CC MPR and PC2 single CC and contiguous UL CA MPR.</w:t>
      </w:r>
      <w:r w:rsidR="00FD3A37">
        <w:rPr>
          <w:rFonts w:eastAsia="等线"/>
          <w:lang w:eastAsia="zh-CN"/>
        </w:rPr>
        <w:t xml:space="preserve"> </w:t>
      </w:r>
      <w:r w:rsidR="00FD3A37">
        <w:rPr>
          <w:rFonts w:eastAsia="等线" w:hint="eastAsia"/>
          <w:lang w:eastAsia="zh-CN"/>
        </w:rPr>
        <w:t>The</w:t>
      </w:r>
      <w:r w:rsidR="00FD3A37">
        <w:rPr>
          <w:rFonts w:eastAsia="等线"/>
          <w:lang w:eastAsia="zh-CN"/>
        </w:rPr>
        <w:t xml:space="preserve"> concept of derivation of PC1.5 contiguous UL CA MPR was well explained in [2]</w:t>
      </w:r>
      <w:r w:rsidR="00216B5E">
        <w:rPr>
          <w:rFonts w:eastAsia="等线"/>
          <w:lang w:eastAsia="zh-CN"/>
        </w:rPr>
        <w:t xml:space="preserve"> and </w:t>
      </w:r>
      <w:r w:rsidR="003F00CE">
        <w:rPr>
          <w:rFonts w:eastAsia="等线"/>
          <w:lang w:eastAsia="zh-CN"/>
        </w:rPr>
        <w:t>we thought it was reasonable</w:t>
      </w:r>
      <w:r w:rsidR="00216B5E">
        <w:rPr>
          <w:rFonts w:eastAsia="等线"/>
          <w:lang w:eastAsia="zh-CN"/>
        </w:rPr>
        <w:t xml:space="preserve"> since we think the RF architecture extensions are similar for PC2 and PC1.5 single carrier and UL </w:t>
      </w:r>
      <w:r w:rsidR="00216B5E">
        <w:rPr>
          <w:rFonts w:eastAsia="等线" w:hint="eastAsia"/>
          <w:lang w:eastAsia="zh-CN"/>
        </w:rPr>
        <w:t>contiguous</w:t>
      </w:r>
      <w:r w:rsidR="00216B5E">
        <w:rPr>
          <w:rFonts w:eastAsia="等线"/>
          <w:lang w:eastAsia="zh-CN"/>
        </w:rPr>
        <w:t xml:space="preserve"> </w:t>
      </w:r>
      <w:r w:rsidR="00216B5E">
        <w:rPr>
          <w:rFonts w:eastAsia="等线" w:hint="eastAsia"/>
          <w:lang w:eastAsia="zh-CN"/>
        </w:rPr>
        <w:t>CA</w:t>
      </w:r>
      <w:r w:rsidR="00FD3A37">
        <w:rPr>
          <w:rFonts w:eastAsia="等线"/>
          <w:lang w:eastAsia="zh-CN"/>
        </w:rPr>
        <w:t>.</w:t>
      </w:r>
      <w:r>
        <w:rPr>
          <w:rFonts w:eastAsia="等线"/>
          <w:lang w:eastAsia="zh-CN"/>
        </w:rPr>
        <w:t xml:space="preserve"> </w:t>
      </w:r>
      <w:r w:rsidR="003F00CE">
        <w:rPr>
          <w:rFonts w:eastAsia="等线"/>
          <w:lang w:eastAsia="zh-CN"/>
        </w:rPr>
        <w:t xml:space="preserve">PC1.5 2Tx CA MPR can be derived using PC2 2Tx CA MPR with addition of MPR offset between PC1.5 2Tx </w:t>
      </w:r>
      <w:r w:rsidR="003F00CE">
        <w:rPr>
          <w:rFonts w:eastAsia="等线" w:hint="eastAsia"/>
          <w:lang w:eastAsia="zh-CN"/>
        </w:rPr>
        <w:t>single</w:t>
      </w:r>
      <w:r w:rsidR="003F00CE">
        <w:rPr>
          <w:rFonts w:eastAsia="等线"/>
          <w:lang w:eastAsia="zh-CN"/>
        </w:rPr>
        <w:t xml:space="preserve"> </w:t>
      </w:r>
      <w:r w:rsidR="003F00CE">
        <w:rPr>
          <w:rFonts w:eastAsia="等线" w:hint="eastAsia"/>
          <w:lang w:eastAsia="zh-CN"/>
        </w:rPr>
        <w:t>carrier</w:t>
      </w:r>
      <w:r w:rsidR="003F00CE">
        <w:rPr>
          <w:rFonts w:eastAsia="等线"/>
          <w:lang w:eastAsia="zh-CN"/>
        </w:rPr>
        <w:t xml:space="preserve"> </w:t>
      </w:r>
      <w:r w:rsidR="003F00CE">
        <w:rPr>
          <w:rFonts w:eastAsia="等线" w:hint="eastAsia"/>
          <w:lang w:eastAsia="zh-CN"/>
        </w:rPr>
        <w:t>MPR</w:t>
      </w:r>
      <w:r w:rsidR="003F00CE">
        <w:rPr>
          <w:rFonts w:eastAsia="等线"/>
          <w:lang w:eastAsia="zh-CN"/>
        </w:rPr>
        <w:t xml:space="preserve"> and PC2 2Tx single carrier MPR, which can be shown in the following equation. </w:t>
      </w:r>
      <w:r w:rsidR="003F00CE">
        <w:rPr>
          <w:rFonts w:eastAsia="等线"/>
          <w:lang w:val="en-US" w:eastAsia="zh-CN"/>
        </w:rPr>
        <w:t>This equation is quite aligned with the concept in [2].</w:t>
      </w:r>
    </w:p>
    <w:p w14:paraId="199880C9" w14:textId="63311735" w:rsidR="003F00CE" w:rsidRPr="00216B5E" w:rsidRDefault="003F00CE" w:rsidP="003F00CE">
      <w:pPr>
        <w:jc w:val="center"/>
        <w:rPr>
          <w:rFonts w:eastAsia="等线"/>
          <w:lang w:val="en-US" w:eastAsia="zh-CN"/>
        </w:rPr>
      </w:pPr>
      <w:bookmarkStart w:id="2" w:name="_Hlk181986393"/>
      <w:r w:rsidRPr="00216B5E">
        <w:rPr>
          <w:rFonts w:eastAsia="等线" w:hint="eastAsia"/>
          <w:lang w:val="en-US" w:eastAsia="zh-CN"/>
        </w:rPr>
        <w:t>PC1.5 2Tx CA</w:t>
      </w:r>
      <w:r>
        <w:rPr>
          <w:rFonts w:eastAsia="等线"/>
          <w:lang w:val="en-US" w:eastAsia="zh-CN"/>
        </w:rPr>
        <w:t xml:space="preserve"> MPR</w:t>
      </w:r>
      <w:r w:rsidRPr="00216B5E">
        <w:rPr>
          <w:rFonts w:eastAsia="等线" w:hint="eastAsia"/>
          <w:lang w:val="en-US" w:eastAsia="zh-CN"/>
        </w:rPr>
        <w:t xml:space="preserve"> ~= PC2 2Tx CA</w:t>
      </w:r>
      <w:r>
        <w:rPr>
          <w:rFonts w:eastAsia="等线"/>
          <w:lang w:val="en-US" w:eastAsia="zh-CN"/>
        </w:rPr>
        <w:t xml:space="preserve"> MPR</w:t>
      </w:r>
      <w:r w:rsidRPr="00216B5E">
        <w:rPr>
          <w:rFonts w:eastAsia="等线" w:hint="eastAsia"/>
          <w:lang w:val="en-US" w:eastAsia="zh-CN"/>
        </w:rPr>
        <w:t xml:space="preserve"> + [PC1.5 2Tx SC</w:t>
      </w:r>
      <w:r>
        <w:rPr>
          <w:rFonts w:eastAsia="等线"/>
          <w:lang w:val="en-US" w:eastAsia="zh-CN"/>
        </w:rPr>
        <w:t xml:space="preserve"> MPR</w:t>
      </w:r>
      <w:r w:rsidRPr="00216B5E">
        <w:rPr>
          <w:rFonts w:eastAsia="等线" w:hint="eastAsia"/>
          <w:lang w:val="en-US" w:eastAsia="zh-CN"/>
        </w:rPr>
        <w:t xml:space="preserve"> - PC2 2Tx SC</w:t>
      </w:r>
      <w:r>
        <w:rPr>
          <w:rFonts w:eastAsia="等线"/>
          <w:lang w:val="en-US" w:eastAsia="zh-CN"/>
        </w:rPr>
        <w:t xml:space="preserve"> MPR</w:t>
      </w:r>
      <w:r w:rsidRPr="00216B5E">
        <w:rPr>
          <w:rFonts w:eastAsia="等线" w:hint="eastAsia"/>
          <w:lang w:val="en-US" w:eastAsia="zh-CN"/>
        </w:rPr>
        <w:t>]</w:t>
      </w:r>
    </w:p>
    <w:bookmarkEnd w:id="2"/>
    <w:p w14:paraId="2A9EAD8A" w14:textId="35D55269" w:rsidR="00546EFC" w:rsidRDefault="003379E7" w:rsidP="00E21CC9">
      <w:pPr>
        <w:jc w:val="both"/>
        <w:rPr>
          <w:rFonts w:eastAsia="等线"/>
          <w:lang w:eastAsia="zh-CN"/>
        </w:rPr>
      </w:pPr>
      <w:r>
        <w:rPr>
          <w:rFonts w:eastAsia="等线"/>
          <w:lang w:eastAsia="zh-CN"/>
        </w:rPr>
        <w:t xml:space="preserve">The benefit of this analysis is that it saves a lot of simulation or measurement efforts and the results are of some degree reasonable. </w:t>
      </w:r>
      <w:r w:rsidR="00546EFC">
        <w:rPr>
          <w:rFonts w:eastAsia="等线"/>
          <w:lang w:eastAsia="zh-CN"/>
        </w:rPr>
        <w:t>For now, there w</w:t>
      </w:r>
      <w:r w:rsidR="009261DD">
        <w:rPr>
          <w:rFonts w:eastAsia="等线"/>
          <w:lang w:eastAsia="zh-CN"/>
        </w:rPr>
        <w:t>ere</w:t>
      </w:r>
      <w:r w:rsidR="00546EFC">
        <w:rPr>
          <w:rFonts w:eastAsia="等线"/>
          <w:lang w:eastAsia="zh-CN"/>
        </w:rPr>
        <w:t xml:space="preserve"> no MPR measurements for PC 1.5 UL CA yet. For MPR measurements, it requires a lot of PA set up, RF parameters set up, and baseband set up before the measurements. In </w:t>
      </w:r>
      <w:r w:rsidR="00D41504">
        <w:rPr>
          <w:rFonts w:eastAsia="等线"/>
          <w:lang w:eastAsia="zh-CN"/>
        </w:rPr>
        <w:t>our</w:t>
      </w:r>
      <w:r w:rsidR="00546EFC">
        <w:rPr>
          <w:rFonts w:eastAsia="等线"/>
          <w:lang w:eastAsia="zh-CN"/>
        </w:rPr>
        <w:t xml:space="preserve"> understanding, only few </w:t>
      </w:r>
      <w:r w:rsidR="00546EFC">
        <w:rPr>
          <w:rFonts w:eastAsia="等线" w:hint="eastAsia"/>
          <w:lang w:eastAsia="zh-CN"/>
        </w:rPr>
        <w:t>companies</w:t>
      </w:r>
      <w:r w:rsidR="00546EFC">
        <w:rPr>
          <w:rFonts w:eastAsia="等线"/>
          <w:lang w:eastAsia="zh-CN"/>
        </w:rPr>
        <w:t xml:space="preserve"> </w:t>
      </w:r>
      <w:r w:rsidR="00546EFC">
        <w:rPr>
          <w:rFonts w:eastAsia="等线" w:hint="eastAsia"/>
          <w:lang w:eastAsia="zh-CN"/>
        </w:rPr>
        <w:t>can</w:t>
      </w:r>
      <w:r w:rsidR="00546EFC">
        <w:rPr>
          <w:rFonts w:eastAsia="等线"/>
          <w:lang w:eastAsia="zh-CN"/>
        </w:rPr>
        <w:t xml:space="preserve"> </w:t>
      </w:r>
      <w:r w:rsidR="00546EFC">
        <w:rPr>
          <w:rFonts w:eastAsia="等线" w:hint="eastAsia"/>
          <w:lang w:eastAsia="zh-CN"/>
        </w:rPr>
        <w:t>do</w:t>
      </w:r>
      <w:r w:rsidR="00546EFC">
        <w:rPr>
          <w:rFonts w:eastAsia="等线"/>
          <w:lang w:eastAsia="zh-CN"/>
        </w:rPr>
        <w:t xml:space="preserve"> the measurements and derive MPR results. Also, different companies may provide results with difference because of different measurement setups, which are hard to align. Therefore, we propose MPR analysis</w:t>
      </w:r>
      <w:r w:rsidR="00216B5E">
        <w:rPr>
          <w:rFonts w:eastAsia="等线"/>
          <w:lang w:eastAsia="zh-CN"/>
        </w:rPr>
        <w:t xml:space="preserve"> in [2]</w:t>
      </w:r>
      <w:r w:rsidR="00546EFC">
        <w:rPr>
          <w:rFonts w:eastAsia="等线"/>
          <w:lang w:eastAsia="zh-CN"/>
        </w:rPr>
        <w:t xml:space="preserve"> as a starting point using exiting PC1</w:t>
      </w:r>
      <w:r w:rsidR="00216B5E">
        <w:rPr>
          <w:rFonts w:eastAsia="等线"/>
          <w:lang w:eastAsia="zh-CN"/>
        </w:rPr>
        <w:t>.5</w:t>
      </w:r>
      <w:r w:rsidR="00546EFC">
        <w:rPr>
          <w:rFonts w:eastAsia="等线"/>
          <w:lang w:eastAsia="zh-CN"/>
        </w:rPr>
        <w:t xml:space="preserve"> single carrier and PC2 MPR data. Of course, simulation and measurement MPR results can further modify the MPR results calculated using exiting PC1 single carrier and PC2 MPR data.</w:t>
      </w:r>
    </w:p>
    <w:p w14:paraId="3FEC2CEE" w14:textId="4EF12B43" w:rsidR="00AA6800" w:rsidRDefault="00D41504" w:rsidP="00950D95">
      <w:pPr>
        <w:rPr>
          <w:rFonts w:eastAsia="等线"/>
          <w:lang w:eastAsia="zh-CN"/>
        </w:rPr>
      </w:pPr>
      <w:bookmarkStart w:id="3" w:name="_Hlk179192084"/>
      <w:r>
        <w:rPr>
          <w:rFonts w:eastAsia="等线"/>
          <w:lang w:eastAsia="zh-CN"/>
        </w:rPr>
        <w:lastRenderedPageBreak/>
        <w:t xml:space="preserve">We didn’t give MPR proposals based on pure </w:t>
      </w:r>
      <w:r>
        <w:rPr>
          <w:rFonts w:eastAsia="等线" w:hint="eastAsia"/>
          <w:lang w:eastAsia="zh-CN"/>
        </w:rPr>
        <w:t>measurements</w:t>
      </w:r>
      <w:r>
        <w:rPr>
          <w:rFonts w:eastAsia="等线"/>
          <w:lang w:eastAsia="zh-CN"/>
        </w:rPr>
        <w:t>. However, f</w:t>
      </w:r>
      <w:r w:rsidR="00AA6800">
        <w:rPr>
          <w:rFonts w:eastAsia="等线"/>
          <w:lang w:eastAsia="zh-CN"/>
        </w:rPr>
        <w:t xml:space="preserve">or MPR </w:t>
      </w:r>
      <w:r w:rsidR="00AA6800">
        <w:rPr>
          <w:rFonts w:eastAsia="等线" w:hint="eastAsia"/>
          <w:lang w:eastAsia="zh-CN"/>
        </w:rPr>
        <w:t>evaluation</w:t>
      </w:r>
      <w:r w:rsidR="00AA6800">
        <w:rPr>
          <w:rFonts w:eastAsia="等线"/>
          <w:lang w:eastAsia="zh-CN"/>
        </w:rPr>
        <w:t>, we did some measurements</w:t>
      </w:r>
      <w:r w:rsidR="00AD1E28">
        <w:rPr>
          <w:rFonts w:eastAsia="等线"/>
          <w:lang w:eastAsia="zh-CN"/>
        </w:rPr>
        <w:t xml:space="preserve"> to verify the MPR difference between 1Tx and 2Tx due to reverse IMD by 2Tx. T</w:t>
      </w:r>
      <w:r w:rsidR="00AA6800">
        <w:rPr>
          <w:rFonts w:eastAsia="等线"/>
          <w:lang w:eastAsia="zh-CN"/>
        </w:rPr>
        <w:t>he PA setup</w:t>
      </w:r>
      <w:r w:rsidR="00AD1E28">
        <w:rPr>
          <w:rFonts w:eastAsia="等线"/>
          <w:lang w:eastAsia="zh-CN"/>
        </w:rPr>
        <w:t xml:space="preserve"> for PC1.5 2Tx single carrier</w:t>
      </w:r>
      <w:r w:rsidR="00AA6800">
        <w:rPr>
          <w:rFonts w:eastAsia="等线"/>
          <w:lang w:eastAsia="zh-CN"/>
        </w:rPr>
        <w:t xml:space="preserve"> </w:t>
      </w:r>
      <w:r w:rsidR="00AD1E28">
        <w:rPr>
          <w:rFonts w:eastAsia="等线"/>
          <w:lang w:eastAsia="zh-CN"/>
        </w:rPr>
        <w:t>is</w:t>
      </w:r>
      <w:r w:rsidR="00AA6800">
        <w:rPr>
          <w:rFonts w:eastAsia="等线"/>
          <w:lang w:eastAsia="zh-CN"/>
        </w:rPr>
        <w:t xml:space="preserve"> illustrated as </w:t>
      </w:r>
      <w:r w:rsidR="00A95A1B">
        <w:rPr>
          <w:rFonts w:eastAsia="等线"/>
          <w:lang w:eastAsia="zh-CN"/>
        </w:rPr>
        <w:t>F</w:t>
      </w:r>
      <w:r w:rsidR="00AA6800">
        <w:rPr>
          <w:rFonts w:eastAsia="等线"/>
          <w:lang w:eastAsia="zh-CN"/>
        </w:rPr>
        <w:t>igure 1.</w:t>
      </w:r>
      <w:r w:rsidR="00620B9E">
        <w:rPr>
          <w:rFonts w:eastAsia="等线"/>
          <w:lang w:eastAsia="zh-CN"/>
        </w:rPr>
        <w:t xml:space="preserve"> This setup referred to the one used in earlier</w:t>
      </w:r>
      <w:r w:rsidR="00A95A1B">
        <w:rPr>
          <w:rFonts w:eastAsia="等线"/>
          <w:lang w:eastAsia="zh-CN"/>
        </w:rPr>
        <w:t xml:space="preserve"> reverse IMD</w:t>
      </w:r>
      <w:r w:rsidR="00620B9E">
        <w:rPr>
          <w:rFonts w:eastAsia="等线"/>
          <w:lang w:eastAsia="zh-CN"/>
        </w:rPr>
        <w:t xml:space="preserve"> evaluation [</w:t>
      </w:r>
      <w:r w:rsidR="001A5317">
        <w:rPr>
          <w:rFonts w:eastAsia="等线"/>
          <w:lang w:eastAsia="zh-CN"/>
        </w:rPr>
        <w:t>3</w:t>
      </w:r>
      <w:r w:rsidR="00620B9E">
        <w:rPr>
          <w:rFonts w:eastAsia="等线"/>
          <w:lang w:eastAsia="zh-CN"/>
        </w:rPr>
        <w:t>].</w:t>
      </w:r>
    </w:p>
    <w:p w14:paraId="2A94E933" w14:textId="77777777" w:rsidR="00620B9E" w:rsidRDefault="00620B9E" w:rsidP="00950D95">
      <w:pPr>
        <w:rPr>
          <w:rFonts w:eastAsia="等线"/>
          <w:lang w:eastAsia="zh-CN"/>
        </w:rPr>
      </w:pPr>
    </w:p>
    <w:p w14:paraId="4B6BBC4B" w14:textId="4C92D469" w:rsidR="00AA6800" w:rsidRDefault="00AA6800" w:rsidP="00AA6800">
      <w:pPr>
        <w:jc w:val="center"/>
        <w:rPr>
          <w:rFonts w:eastAsia="等线"/>
          <w:lang w:eastAsia="zh-CN"/>
        </w:rPr>
      </w:pPr>
      <w:r w:rsidRPr="007B0714">
        <w:rPr>
          <w:noProof/>
        </w:rPr>
        <w:drawing>
          <wp:inline distT="0" distB="0" distL="0" distR="0" wp14:anchorId="72765D7D" wp14:editId="136D2917">
            <wp:extent cx="3386320" cy="1617328"/>
            <wp:effectExtent l="0" t="0" r="5080" b="2540"/>
            <wp:docPr id="15057478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7865" name=""/>
                    <pic:cNvPicPr/>
                  </pic:nvPicPr>
                  <pic:blipFill>
                    <a:blip r:embed="rId9"/>
                    <a:stretch>
                      <a:fillRect/>
                    </a:stretch>
                  </pic:blipFill>
                  <pic:spPr>
                    <a:xfrm>
                      <a:off x="0" y="0"/>
                      <a:ext cx="3400615" cy="1624156"/>
                    </a:xfrm>
                    <a:prstGeom prst="rect">
                      <a:avLst/>
                    </a:prstGeom>
                  </pic:spPr>
                </pic:pic>
              </a:graphicData>
            </a:graphic>
          </wp:inline>
        </w:drawing>
      </w:r>
    </w:p>
    <w:p w14:paraId="37EB98B6" w14:textId="2DC31FD9" w:rsidR="00AA6800" w:rsidRDefault="00620B9E" w:rsidP="00AA6800">
      <w:pPr>
        <w:jc w:val="center"/>
        <w:rPr>
          <w:rFonts w:eastAsia="等线"/>
          <w:lang w:eastAsia="zh-CN"/>
        </w:rPr>
      </w:pPr>
      <w:r>
        <w:rPr>
          <w:rFonts w:eastAsia="等线" w:hint="eastAsia"/>
          <w:lang w:eastAsia="zh-CN"/>
        </w:rPr>
        <w:t>Figure</w:t>
      </w:r>
      <w:r>
        <w:rPr>
          <w:rFonts w:eastAsia="等线"/>
          <w:lang w:eastAsia="zh-CN"/>
        </w:rPr>
        <w:t xml:space="preserve"> 1. </w:t>
      </w:r>
      <w:r>
        <w:rPr>
          <w:rFonts w:eastAsia="等线" w:hint="eastAsia"/>
          <w:lang w:eastAsia="zh-CN"/>
        </w:rPr>
        <w:t>PA</w:t>
      </w:r>
      <w:r>
        <w:rPr>
          <w:rFonts w:eastAsia="等线"/>
          <w:lang w:eastAsia="zh-CN"/>
        </w:rPr>
        <w:t xml:space="preserve"> setup for PC 1.5 with 2Tx</w:t>
      </w:r>
    </w:p>
    <w:p w14:paraId="0CB2D7BE" w14:textId="25A17AFD" w:rsidR="00620B9E" w:rsidRPr="005F55C3" w:rsidRDefault="00620B9E" w:rsidP="00620B9E">
      <w:pPr>
        <w:rPr>
          <w:rFonts w:eastAsia="等线"/>
          <w:lang w:eastAsia="zh-CN"/>
        </w:rPr>
      </w:pPr>
      <w:r>
        <w:rPr>
          <w:rFonts w:eastAsia="等线"/>
          <w:lang w:eastAsia="zh-CN"/>
        </w:rPr>
        <w:t>The test parameters are given as follows:</w:t>
      </w:r>
    </w:p>
    <w:p w14:paraId="440B3A9D" w14:textId="77777777" w:rsidR="00620B9E" w:rsidRDefault="00620B9E" w:rsidP="005F55C3">
      <w:pPr>
        <w:pStyle w:val="afff5"/>
        <w:numPr>
          <w:ilvl w:val="0"/>
          <w:numId w:val="34"/>
        </w:numPr>
      </w:pPr>
      <w:r w:rsidRPr="007B0714">
        <w:t>Test Frequency</w:t>
      </w:r>
      <w:r w:rsidRPr="007B0714">
        <w:rPr>
          <w:rFonts w:ascii="宋体" w:eastAsia="宋体" w:hAnsi="宋体" w:cs="宋体" w:hint="eastAsia"/>
        </w:rPr>
        <w:t>：</w:t>
      </w:r>
      <w:r w:rsidRPr="007B0714">
        <w:t>2593MHz</w:t>
      </w:r>
    </w:p>
    <w:p w14:paraId="7DD4616A" w14:textId="77777777" w:rsidR="00620B9E" w:rsidRDefault="00620B9E" w:rsidP="005F55C3">
      <w:pPr>
        <w:pStyle w:val="afff5"/>
        <w:numPr>
          <w:ilvl w:val="0"/>
          <w:numId w:val="34"/>
        </w:numPr>
      </w:pPr>
      <w:r>
        <w:rPr>
          <w:rFonts w:hint="eastAsia"/>
        </w:rPr>
        <w:t>Channel Bandwidth: 100MHz, single carrier;</w:t>
      </w:r>
    </w:p>
    <w:p w14:paraId="57AA0B2E" w14:textId="77777777" w:rsidR="00620B9E" w:rsidRDefault="00620B9E" w:rsidP="005F55C3">
      <w:pPr>
        <w:pStyle w:val="afff5"/>
        <w:numPr>
          <w:ilvl w:val="0"/>
          <w:numId w:val="34"/>
        </w:numPr>
      </w:pPr>
      <w:r>
        <w:rPr>
          <w:rFonts w:hint="eastAsia"/>
        </w:rPr>
        <w:t>SCS: 30KHz</w:t>
      </w:r>
    </w:p>
    <w:p w14:paraId="317BBE4D" w14:textId="77777777" w:rsidR="00620B9E" w:rsidRDefault="00620B9E" w:rsidP="005F55C3">
      <w:pPr>
        <w:pStyle w:val="afff5"/>
        <w:numPr>
          <w:ilvl w:val="0"/>
          <w:numId w:val="34"/>
        </w:numPr>
      </w:pPr>
      <w:r>
        <w:rPr>
          <w:rFonts w:hint="eastAsia"/>
        </w:rPr>
        <w:t>Modulation: 256QAM and QPSK</w:t>
      </w:r>
    </w:p>
    <w:p w14:paraId="73405A99" w14:textId="77777777" w:rsidR="00620B9E" w:rsidRDefault="00620B9E" w:rsidP="005F55C3">
      <w:pPr>
        <w:pStyle w:val="afff5"/>
        <w:numPr>
          <w:ilvl w:val="0"/>
          <w:numId w:val="34"/>
        </w:numPr>
      </w:pPr>
      <w:r>
        <w:rPr>
          <w:rFonts w:hint="eastAsia"/>
        </w:rPr>
        <w:t xml:space="preserve">Allocation: </w:t>
      </w:r>
      <w:proofErr w:type="spellStart"/>
      <w:r>
        <w:rPr>
          <w:rFonts w:hint="eastAsia"/>
        </w:rPr>
        <w:t>Outer_Full</w:t>
      </w:r>
      <w:proofErr w:type="spellEnd"/>
      <w:r>
        <w:rPr>
          <w:rFonts w:hint="eastAsia"/>
        </w:rPr>
        <w:t xml:space="preserve"> and </w:t>
      </w:r>
      <w:proofErr w:type="spellStart"/>
      <w:r>
        <w:rPr>
          <w:rFonts w:hint="eastAsia"/>
        </w:rPr>
        <w:t>inner_Full</w:t>
      </w:r>
      <w:proofErr w:type="spellEnd"/>
    </w:p>
    <w:p w14:paraId="06E09C7E" w14:textId="77777777" w:rsidR="00620B9E" w:rsidRDefault="00620B9E" w:rsidP="005F55C3">
      <w:pPr>
        <w:pStyle w:val="afff5"/>
        <w:numPr>
          <w:ilvl w:val="0"/>
          <w:numId w:val="34"/>
        </w:numPr>
      </w:pPr>
      <w:r>
        <w:rPr>
          <w:rFonts w:hint="eastAsia"/>
        </w:rPr>
        <w:t>MPR = 0dB reference point: 29dBm</w:t>
      </w:r>
    </w:p>
    <w:p w14:paraId="446B6016" w14:textId="42B36CA5" w:rsidR="008838E7" w:rsidRDefault="00620B9E" w:rsidP="008838E7">
      <w:pPr>
        <w:pStyle w:val="afff5"/>
        <w:numPr>
          <w:ilvl w:val="0"/>
          <w:numId w:val="34"/>
        </w:numPr>
      </w:pPr>
      <w:r>
        <w:rPr>
          <w:rFonts w:hint="eastAsia"/>
        </w:rPr>
        <w:t>CP-OFDM and DFTS-OFDM</w:t>
      </w:r>
    </w:p>
    <w:p w14:paraId="2F8B14E3" w14:textId="6B7EA4B8" w:rsidR="00620B9E" w:rsidRDefault="00620B9E" w:rsidP="00620B9E">
      <w:r>
        <w:t xml:space="preserve">In the MPR measurements, only ACLR and EVM are tested and this should be sufficient for </w:t>
      </w:r>
      <w:proofErr w:type="spellStart"/>
      <w:r>
        <w:t>outer_full</w:t>
      </w:r>
      <w:proofErr w:type="spellEnd"/>
      <w:r>
        <w:t xml:space="preserve"> and </w:t>
      </w:r>
      <w:proofErr w:type="spellStart"/>
      <w:r>
        <w:t>inner_full</w:t>
      </w:r>
      <w:proofErr w:type="spellEnd"/>
      <w:r>
        <w:t xml:space="preserve"> since they are the gating factors for </w:t>
      </w:r>
      <w:r w:rsidR="00A95A1B">
        <w:t>these RB allocations</w:t>
      </w:r>
      <w:r>
        <w:t>. SEM</w:t>
      </w:r>
      <w:r w:rsidR="00A95A1B">
        <w:t xml:space="preserve"> is not considered</w:t>
      </w:r>
      <w:r>
        <w:t xml:space="preserve"> for these scenarios.</w:t>
      </w:r>
      <w:r w:rsidR="00074FF8">
        <w:t xml:space="preserve"> Figure 1 shows the MPR measurements for PC</w:t>
      </w:r>
      <w:r w:rsidR="00A95A1B">
        <w:t xml:space="preserve">2 </w:t>
      </w:r>
      <w:r w:rsidR="00074FF8">
        <w:t>1Tx and</w:t>
      </w:r>
      <w:r w:rsidR="00A95A1B">
        <w:t xml:space="preserve"> PC1.5</w:t>
      </w:r>
      <w:r w:rsidR="00074FF8">
        <w:t xml:space="preserve"> 2Tx single carrier.</w:t>
      </w:r>
    </w:p>
    <w:tbl>
      <w:tblPr>
        <w:tblStyle w:val="aff0"/>
        <w:tblpPr w:leftFromText="180" w:rightFromText="180" w:vertAnchor="text" w:horzAnchor="margin" w:tblpY="337"/>
        <w:tblW w:w="0" w:type="auto"/>
        <w:tblLook w:val="04A0" w:firstRow="1" w:lastRow="0" w:firstColumn="1" w:lastColumn="0" w:noHBand="0" w:noVBand="1"/>
      </w:tblPr>
      <w:tblGrid>
        <w:gridCol w:w="794"/>
        <w:gridCol w:w="3405"/>
        <w:gridCol w:w="898"/>
        <w:gridCol w:w="1419"/>
        <w:gridCol w:w="992"/>
        <w:gridCol w:w="992"/>
        <w:gridCol w:w="993"/>
      </w:tblGrid>
      <w:tr w:rsidR="00E9419B" w14:paraId="4D00935A" w14:textId="77777777" w:rsidTr="00E9419B">
        <w:tc>
          <w:tcPr>
            <w:tcW w:w="794" w:type="dxa"/>
            <w:vMerge w:val="restart"/>
            <w:vAlign w:val="center"/>
          </w:tcPr>
          <w:p w14:paraId="61A8AA1B" w14:textId="77777777" w:rsidR="00E9419B" w:rsidRDefault="00E9419B" w:rsidP="00074FF8">
            <w:pPr>
              <w:rPr>
                <w:rFonts w:eastAsia="等线"/>
                <w:lang w:eastAsia="zh-CN"/>
              </w:rPr>
            </w:pPr>
            <w:r w:rsidRPr="006014AE">
              <w:t>WF</w:t>
            </w:r>
          </w:p>
        </w:tc>
        <w:tc>
          <w:tcPr>
            <w:tcW w:w="3405" w:type="dxa"/>
            <w:vMerge w:val="restart"/>
            <w:vAlign w:val="center"/>
          </w:tcPr>
          <w:p w14:paraId="1E92B8E2" w14:textId="77777777" w:rsidR="00E9419B" w:rsidRDefault="00E9419B" w:rsidP="00074FF8">
            <w:pPr>
              <w:rPr>
                <w:rFonts w:eastAsia="等线"/>
                <w:lang w:eastAsia="zh-CN"/>
              </w:rPr>
            </w:pPr>
            <w:r w:rsidRPr="006014AE">
              <w:t>TX mode</w:t>
            </w:r>
          </w:p>
        </w:tc>
        <w:tc>
          <w:tcPr>
            <w:tcW w:w="898" w:type="dxa"/>
            <w:vMerge w:val="restart"/>
            <w:vAlign w:val="center"/>
          </w:tcPr>
          <w:p w14:paraId="7DCB7F3A" w14:textId="77777777" w:rsidR="00E9419B" w:rsidRDefault="00E9419B" w:rsidP="00074FF8">
            <w:pPr>
              <w:rPr>
                <w:rFonts w:eastAsia="等线"/>
                <w:lang w:eastAsia="zh-CN"/>
              </w:rPr>
            </w:pPr>
            <w:proofErr w:type="spellStart"/>
            <w:r w:rsidRPr="006014AE">
              <w:t>Pmax</w:t>
            </w:r>
            <w:proofErr w:type="spellEnd"/>
          </w:p>
        </w:tc>
        <w:tc>
          <w:tcPr>
            <w:tcW w:w="1419" w:type="dxa"/>
            <w:vMerge w:val="restart"/>
            <w:vAlign w:val="center"/>
          </w:tcPr>
          <w:p w14:paraId="02DCDF11" w14:textId="77777777" w:rsidR="00E9419B" w:rsidRDefault="00E9419B" w:rsidP="00074FF8">
            <w:pPr>
              <w:rPr>
                <w:rFonts w:eastAsia="等线"/>
                <w:lang w:eastAsia="zh-CN"/>
              </w:rPr>
            </w:pPr>
            <w:r w:rsidRPr="006014AE">
              <w:t>condition</w:t>
            </w:r>
          </w:p>
        </w:tc>
        <w:tc>
          <w:tcPr>
            <w:tcW w:w="992" w:type="dxa"/>
            <w:vMerge w:val="restart"/>
            <w:vAlign w:val="center"/>
          </w:tcPr>
          <w:p w14:paraId="63C755F6" w14:textId="77777777" w:rsidR="00E9419B" w:rsidRDefault="00E9419B" w:rsidP="00074FF8">
            <w:pPr>
              <w:rPr>
                <w:rFonts w:eastAsia="等线"/>
                <w:lang w:eastAsia="zh-CN"/>
              </w:rPr>
            </w:pPr>
            <w:r w:rsidRPr="006014AE">
              <w:t>1TX VS MPR0</w:t>
            </w:r>
          </w:p>
        </w:tc>
        <w:tc>
          <w:tcPr>
            <w:tcW w:w="1985" w:type="dxa"/>
            <w:gridSpan w:val="2"/>
            <w:vAlign w:val="center"/>
          </w:tcPr>
          <w:p w14:paraId="7139AF22" w14:textId="77777777" w:rsidR="00E9419B" w:rsidRDefault="00E9419B" w:rsidP="00074FF8">
            <w:pPr>
              <w:rPr>
                <w:rFonts w:eastAsia="等线"/>
                <w:lang w:eastAsia="zh-CN"/>
              </w:rPr>
            </w:pPr>
            <w:r w:rsidRPr="00A21595">
              <w:rPr>
                <w:rFonts w:eastAsia="等线"/>
                <w:lang w:eastAsia="zh-CN"/>
              </w:rPr>
              <w:t>2TX VS MPR0</w:t>
            </w:r>
          </w:p>
        </w:tc>
      </w:tr>
      <w:tr w:rsidR="00E9419B" w14:paraId="4D421840" w14:textId="77777777" w:rsidTr="00E9419B">
        <w:trPr>
          <w:trHeight w:val="283"/>
        </w:trPr>
        <w:tc>
          <w:tcPr>
            <w:tcW w:w="794" w:type="dxa"/>
            <w:vMerge/>
            <w:vAlign w:val="center"/>
          </w:tcPr>
          <w:p w14:paraId="2A21C208" w14:textId="77777777" w:rsidR="00E9419B" w:rsidRPr="006014AE" w:rsidRDefault="00E9419B" w:rsidP="00074FF8"/>
        </w:tc>
        <w:tc>
          <w:tcPr>
            <w:tcW w:w="3405" w:type="dxa"/>
            <w:vMerge/>
            <w:vAlign w:val="center"/>
          </w:tcPr>
          <w:p w14:paraId="6C1D7AAE" w14:textId="77777777" w:rsidR="00E9419B" w:rsidRPr="006014AE" w:rsidRDefault="00E9419B" w:rsidP="00074FF8"/>
        </w:tc>
        <w:tc>
          <w:tcPr>
            <w:tcW w:w="898" w:type="dxa"/>
            <w:vMerge/>
            <w:vAlign w:val="center"/>
          </w:tcPr>
          <w:p w14:paraId="41F853E1" w14:textId="77777777" w:rsidR="00E9419B" w:rsidRPr="006014AE" w:rsidRDefault="00E9419B" w:rsidP="00074FF8"/>
        </w:tc>
        <w:tc>
          <w:tcPr>
            <w:tcW w:w="1419" w:type="dxa"/>
            <w:vMerge/>
            <w:vAlign w:val="center"/>
          </w:tcPr>
          <w:p w14:paraId="6EB6C384" w14:textId="77777777" w:rsidR="00E9419B" w:rsidRPr="006014AE" w:rsidRDefault="00E9419B" w:rsidP="00074FF8"/>
        </w:tc>
        <w:tc>
          <w:tcPr>
            <w:tcW w:w="992" w:type="dxa"/>
            <w:vMerge/>
            <w:vAlign w:val="center"/>
          </w:tcPr>
          <w:p w14:paraId="2825211E" w14:textId="77777777" w:rsidR="00E9419B" w:rsidRPr="006014AE" w:rsidRDefault="00E9419B" w:rsidP="00074FF8"/>
        </w:tc>
        <w:tc>
          <w:tcPr>
            <w:tcW w:w="992" w:type="dxa"/>
            <w:vAlign w:val="center"/>
          </w:tcPr>
          <w:p w14:paraId="3374342C" w14:textId="77777777" w:rsidR="00E9419B" w:rsidRPr="006014AE" w:rsidRDefault="00E9419B" w:rsidP="00074FF8">
            <w:r w:rsidRPr="006014AE">
              <w:t>10dB ISO</w:t>
            </w:r>
          </w:p>
        </w:tc>
        <w:tc>
          <w:tcPr>
            <w:tcW w:w="993" w:type="dxa"/>
            <w:vAlign w:val="center"/>
          </w:tcPr>
          <w:p w14:paraId="0C023F46" w14:textId="77777777" w:rsidR="00E9419B" w:rsidRPr="006014AE" w:rsidRDefault="00E9419B" w:rsidP="00074FF8">
            <w:r w:rsidRPr="00A21595">
              <w:t>20dB ISO</w:t>
            </w:r>
          </w:p>
        </w:tc>
      </w:tr>
      <w:tr w:rsidR="00E9419B" w14:paraId="3F9ADFA0" w14:textId="77777777" w:rsidTr="00E9419B">
        <w:tc>
          <w:tcPr>
            <w:tcW w:w="794" w:type="dxa"/>
            <w:vMerge w:val="restart"/>
            <w:vAlign w:val="center"/>
          </w:tcPr>
          <w:p w14:paraId="7BA93573" w14:textId="11B6A5B9" w:rsidR="00E9419B" w:rsidRDefault="00E9419B" w:rsidP="00074FF8">
            <w:pPr>
              <w:rPr>
                <w:rFonts w:eastAsia="等线"/>
                <w:lang w:eastAsia="zh-CN"/>
              </w:rPr>
            </w:pPr>
            <w:r>
              <w:rPr>
                <w:rFonts w:eastAsia="等线"/>
                <w:lang w:eastAsia="zh-CN"/>
              </w:rPr>
              <w:t>CP-OFDM</w:t>
            </w:r>
          </w:p>
        </w:tc>
        <w:tc>
          <w:tcPr>
            <w:tcW w:w="3405" w:type="dxa"/>
            <w:vAlign w:val="center"/>
          </w:tcPr>
          <w:p w14:paraId="257473B1" w14:textId="77777777" w:rsidR="00E9419B" w:rsidRDefault="00E9419B" w:rsidP="00074FF8">
            <w:pPr>
              <w:rPr>
                <w:rFonts w:eastAsia="等线"/>
                <w:lang w:eastAsia="zh-CN"/>
              </w:rPr>
            </w:pPr>
            <w:r w:rsidRPr="00DC6883">
              <w:t>100MHz_30kHz_256QAM_Outer_Full</w:t>
            </w:r>
          </w:p>
        </w:tc>
        <w:tc>
          <w:tcPr>
            <w:tcW w:w="898" w:type="dxa"/>
            <w:vAlign w:val="center"/>
          </w:tcPr>
          <w:p w14:paraId="7F870AF7" w14:textId="77777777" w:rsidR="00E9419B" w:rsidRDefault="00E9419B" w:rsidP="00074FF8">
            <w:pPr>
              <w:rPr>
                <w:rFonts w:eastAsia="等线"/>
                <w:lang w:eastAsia="zh-CN"/>
              </w:rPr>
            </w:pPr>
            <w:r>
              <w:rPr>
                <w:rFonts w:eastAsia="等线"/>
                <w:lang w:eastAsia="zh-CN"/>
              </w:rPr>
              <w:t>29dBm</w:t>
            </w:r>
          </w:p>
        </w:tc>
        <w:tc>
          <w:tcPr>
            <w:tcW w:w="1419" w:type="dxa"/>
            <w:vMerge w:val="restart"/>
            <w:vAlign w:val="center"/>
          </w:tcPr>
          <w:p w14:paraId="7ABC9260" w14:textId="77777777" w:rsidR="00E9419B" w:rsidRDefault="00E9419B" w:rsidP="00074FF8">
            <w:pPr>
              <w:tabs>
                <w:tab w:val="left" w:pos="374"/>
              </w:tabs>
              <w:rPr>
                <w:rFonts w:eastAsia="等线"/>
                <w:lang w:eastAsia="zh-CN"/>
              </w:rPr>
            </w:pPr>
            <w:r w:rsidRPr="00A21595">
              <w:rPr>
                <w:rFonts w:eastAsia="等线"/>
                <w:lang w:eastAsia="zh-CN"/>
              </w:rPr>
              <w:t>ACLR≥-36</w:t>
            </w:r>
            <w:r w:rsidRPr="00A21595">
              <w:rPr>
                <w:rFonts w:eastAsia="等线" w:hint="eastAsia"/>
                <w:lang w:eastAsia="zh-CN"/>
              </w:rPr>
              <w:t>；</w:t>
            </w:r>
            <w:r w:rsidRPr="00A21595">
              <w:rPr>
                <w:rFonts w:eastAsia="等线"/>
                <w:lang w:eastAsia="zh-CN"/>
              </w:rPr>
              <w:t>EVM≤3.5%</w:t>
            </w:r>
          </w:p>
        </w:tc>
        <w:tc>
          <w:tcPr>
            <w:tcW w:w="992" w:type="dxa"/>
            <w:vAlign w:val="center"/>
          </w:tcPr>
          <w:p w14:paraId="050112E2" w14:textId="77777777" w:rsidR="00E9419B" w:rsidRDefault="00E9419B" w:rsidP="00074FF8">
            <w:pPr>
              <w:rPr>
                <w:rFonts w:eastAsia="等线"/>
                <w:lang w:eastAsia="zh-CN"/>
              </w:rPr>
            </w:pPr>
            <w:r>
              <w:rPr>
                <w:rFonts w:eastAsia="等线"/>
                <w:lang w:eastAsia="zh-CN"/>
              </w:rPr>
              <w:t>-4</w:t>
            </w:r>
          </w:p>
        </w:tc>
        <w:tc>
          <w:tcPr>
            <w:tcW w:w="992" w:type="dxa"/>
            <w:vAlign w:val="center"/>
          </w:tcPr>
          <w:p w14:paraId="153E2000" w14:textId="77777777" w:rsidR="00E9419B" w:rsidRDefault="00E9419B" w:rsidP="00074FF8">
            <w:pPr>
              <w:rPr>
                <w:rFonts w:eastAsia="等线"/>
                <w:lang w:eastAsia="zh-CN"/>
              </w:rPr>
            </w:pPr>
            <w:r>
              <w:rPr>
                <w:rFonts w:eastAsia="等线"/>
                <w:lang w:eastAsia="zh-CN"/>
              </w:rPr>
              <w:t>-5</w:t>
            </w:r>
          </w:p>
        </w:tc>
        <w:tc>
          <w:tcPr>
            <w:tcW w:w="993" w:type="dxa"/>
            <w:vAlign w:val="center"/>
          </w:tcPr>
          <w:p w14:paraId="0B5E66D0" w14:textId="77777777" w:rsidR="00E9419B" w:rsidRDefault="00E9419B" w:rsidP="00074FF8">
            <w:pPr>
              <w:rPr>
                <w:rFonts w:eastAsia="等线"/>
                <w:lang w:eastAsia="zh-CN"/>
              </w:rPr>
            </w:pPr>
            <w:r>
              <w:rPr>
                <w:rFonts w:eastAsia="等线"/>
                <w:lang w:eastAsia="zh-CN"/>
              </w:rPr>
              <w:t>-4</w:t>
            </w:r>
          </w:p>
        </w:tc>
      </w:tr>
      <w:tr w:rsidR="00E9419B" w14:paraId="57C00976" w14:textId="77777777" w:rsidTr="00E9419B">
        <w:tc>
          <w:tcPr>
            <w:tcW w:w="794" w:type="dxa"/>
            <w:vMerge/>
            <w:vAlign w:val="center"/>
          </w:tcPr>
          <w:p w14:paraId="3381E174" w14:textId="77777777" w:rsidR="00E9419B" w:rsidRDefault="00E9419B" w:rsidP="00074FF8">
            <w:pPr>
              <w:rPr>
                <w:rFonts w:eastAsia="等线"/>
                <w:lang w:eastAsia="zh-CN"/>
              </w:rPr>
            </w:pPr>
          </w:p>
        </w:tc>
        <w:tc>
          <w:tcPr>
            <w:tcW w:w="3405" w:type="dxa"/>
            <w:vAlign w:val="center"/>
          </w:tcPr>
          <w:p w14:paraId="18B3014D" w14:textId="77777777" w:rsidR="00E9419B" w:rsidRDefault="00E9419B" w:rsidP="00074FF8">
            <w:pPr>
              <w:rPr>
                <w:rFonts w:eastAsia="等线"/>
                <w:lang w:eastAsia="zh-CN"/>
              </w:rPr>
            </w:pPr>
            <w:r w:rsidRPr="00D83015">
              <w:rPr>
                <w:rFonts w:eastAsia="等线"/>
                <w:lang w:eastAsia="zh-CN"/>
              </w:rPr>
              <w:t>100MHz_30kHz_256QAM_</w:t>
            </w:r>
            <w:r>
              <w:rPr>
                <w:rFonts w:eastAsia="等线"/>
                <w:lang w:eastAsia="zh-CN"/>
              </w:rPr>
              <w:t>inner</w:t>
            </w:r>
            <w:r w:rsidRPr="00D83015">
              <w:rPr>
                <w:rFonts w:eastAsia="等线"/>
                <w:lang w:eastAsia="zh-CN"/>
              </w:rPr>
              <w:t>_Full</w:t>
            </w:r>
          </w:p>
        </w:tc>
        <w:tc>
          <w:tcPr>
            <w:tcW w:w="898" w:type="dxa"/>
            <w:vAlign w:val="center"/>
          </w:tcPr>
          <w:p w14:paraId="26459881" w14:textId="77777777" w:rsidR="00E9419B" w:rsidRDefault="00E9419B" w:rsidP="00074FF8">
            <w:pPr>
              <w:rPr>
                <w:rFonts w:eastAsia="等线"/>
                <w:lang w:eastAsia="zh-CN"/>
              </w:rPr>
            </w:pPr>
            <w:r>
              <w:rPr>
                <w:rFonts w:eastAsia="等线"/>
                <w:lang w:eastAsia="zh-CN"/>
              </w:rPr>
              <w:t>29dBm</w:t>
            </w:r>
          </w:p>
        </w:tc>
        <w:tc>
          <w:tcPr>
            <w:tcW w:w="1419" w:type="dxa"/>
            <w:vMerge/>
            <w:vAlign w:val="center"/>
          </w:tcPr>
          <w:p w14:paraId="56F842D0" w14:textId="77777777" w:rsidR="00E9419B" w:rsidRDefault="00E9419B" w:rsidP="00074FF8">
            <w:pPr>
              <w:rPr>
                <w:rFonts w:eastAsia="等线"/>
                <w:lang w:eastAsia="zh-CN"/>
              </w:rPr>
            </w:pPr>
          </w:p>
        </w:tc>
        <w:tc>
          <w:tcPr>
            <w:tcW w:w="992" w:type="dxa"/>
            <w:vAlign w:val="center"/>
          </w:tcPr>
          <w:p w14:paraId="513BF293" w14:textId="77777777" w:rsidR="00E9419B" w:rsidRDefault="00E9419B" w:rsidP="00074FF8">
            <w:pPr>
              <w:rPr>
                <w:rFonts w:eastAsia="等线"/>
                <w:lang w:eastAsia="zh-CN"/>
              </w:rPr>
            </w:pPr>
            <w:r>
              <w:rPr>
                <w:rFonts w:eastAsia="等线"/>
                <w:lang w:eastAsia="zh-CN"/>
              </w:rPr>
              <w:t>-4</w:t>
            </w:r>
          </w:p>
        </w:tc>
        <w:tc>
          <w:tcPr>
            <w:tcW w:w="992" w:type="dxa"/>
            <w:vAlign w:val="center"/>
          </w:tcPr>
          <w:p w14:paraId="03D5CBFF" w14:textId="77777777" w:rsidR="00E9419B" w:rsidRDefault="00E9419B" w:rsidP="00074FF8">
            <w:pPr>
              <w:rPr>
                <w:rFonts w:eastAsia="等线"/>
                <w:lang w:eastAsia="zh-CN"/>
              </w:rPr>
            </w:pPr>
            <w:r>
              <w:rPr>
                <w:rFonts w:eastAsia="等线"/>
                <w:lang w:eastAsia="zh-CN"/>
              </w:rPr>
              <w:t>-4</w:t>
            </w:r>
          </w:p>
        </w:tc>
        <w:tc>
          <w:tcPr>
            <w:tcW w:w="993" w:type="dxa"/>
            <w:vAlign w:val="center"/>
          </w:tcPr>
          <w:p w14:paraId="3BFF99E7" w14:textId="77777777" w:rsidR="00E9419B" w:rsidRDefault="00E9419B" w:rsidP="00074FF8">
            <w:pPr>
              <w:rPr>
                <w:rFonts w:eastAsia="等线"/>
                <w:lang w:eastAsia="zh-CN"/>
              </w:rPr>
            </w:pPr>
            <w:r>
              <w:rPr>
                <w:rFonts w:eastAsia="等线"/>
                <w:lang w:eastAsia="zh-CN"/>
              </w:rPr>
              <w:t>-4</w:t>
            </w:r>
          </w:p>
        </w:tc>
      </w:tr>
      <w:tr w:rsidR="00E9419B" w14:paraId="2F9B5AA4" w14:textId="77777777" w:rsidTr="00E9419B">
        <w:tc>
          <w:tcPr>
            <w:tcW w:w="794" w:type="dxa"/>
            <w:vMerge/>
            <w:vAlign w:val="center"/>
          </w:tcPr>
          <w:p w14:paraId="7D37C5D6" w14:textId="77777777" w:rsidR="00E9419B" w:rsidRDefault="00E9419B" w:rsidP="00074FF8">
            <w:pPr>
              <w:rPr>
                <w:rFonts w:eastAsia="等线"/>
                <w:lang w:eastAsia="zh-CN"/>
              </w:rPr>
            </w:pPr>
          </w:p>
        </w:tc>
        <w:tc>
          <w:tcPr>
            <w:tcW w:w="3405" w:type="dxa"/>
            <w:vAlign w:val="center"/>
          </w:tcPr>
          <w:p w14:paraId="5FAD9801" w14:textId="77777777" w:rsidR="00E9419B" w:rsidRDefault="00E9419B" w:rsidP="00074FF8">
            <w:pPr>
              <w:rPr>
                <w:rFonts w:eastAsia="等线"/>
                <w:lang w:eastAsia="zh-CN"/>
              </w:rPr>
            </w:pPr>
            <w:r w:rsidRPr="00D83015">
              <w:rPr>
                <w:rFonts w:eastAsia="等线"/>
                <w:lang w:eastAsia="zh-CN"/>
              </w:rPr>
              <w:t>100MHz_30kHz_QPSK_Outer_Full</w:t>
            </w:r>
          </w:p>
        </w:tc>
        <w:tc>
          <w:tcPr>
            <w:tcW w:w="898" w:type="dxa"/>
            <w:vAlign w:val="center"/>
          </w:tcPr>
          <w:p w14:paraId="21AD428B" w14:textId="77777777" w:rsidR="00E9419B" w:rsidRDefault="00E9419B" w:rsidP="00074FF8">
            <w:pPr>
              <w:rPr>
                <w:rFonts w:eastAsia="等线"/>
                <w:lang w:eastAsia="zh-CN"/>
              </w:rPr>
            </w:pPr>
            <w:r>
              <w:rPr>
                <w:rFonts w:eastAsia="等线"/>
                <w:lang w:eastAsia="zh-CN"/>
              </w:rPr>
              <w:t>29dBm</w:t>
            </w:r>
          </w:p>
        </w:tc>
        <w:tc>
          <w:tcPr>
            <w:tcW w:w="1419" w:type="dxa"/>
            <w:vMerge w:val="restart"/>
            <w:vAlign w:val="center"/>
          </w:tcPr>
          <w:p w14:paraId="0EDEA2B8" w14:textId="77777777" w:rsidR="00E9419B" w:rsidRDefault="00E9419B" w:rsidP="00074FF8">
            <w:pPr>
              <w:rPr>
                <w:rFonts w:eastAsia="等线"/>
                <w:lang w:eastAsia="zh-CN"/>
              </w:rPr>
            </w:pPr>
            <w:r w:rsidRPr="00A21595">
              <w:rPr>
                <w:rFonts w:eastAsia="等线"/>
                <w:lang w:eastAsia="zh-CN"/>
              </w:rPr>
              <w:t>ACLR≥-36</w:t>
            </w:r>
            <w:r w:rsidRPr="00A21595">
              <w:rPr>
                <w:rFonts w:eastAsia="等线" w:hint="eastAsia"/>
                <w:lang w:eastAsia="zh-CN"/>
              </w:rPr>
              <w:t>；</w:t>
            </w:r>
            <w:r w:rsidRPr="00A21595">
              <w:rPr>
                <w:rFonts w:eastAsia="等线"/>
                <w:lang w:eastAsia="zh-CN"/>
              </w:rPr>
              <w:t>EVM≤17.5%</w:t>
            </w:r>
          </w:p>
        </w:tc>
        <w:tc>
          <w:tcPr>
            <w:tcW w:w="992" w:type="dxa"/>
            <w:vAlign w:val="center"/>
          </w:tcPr>
          <w:p w14:paraId="5C773099" w14:textId="77777777" w:rsidR="00E9419B" w:rsidRDefault="00E9419B" w:rsidP="00074FF8">
            <w:pPr>
              <w:rPr>
                <w:rFonts w:eastAsia="等线"/>
                <w:lang w:eastAsia="zh-CN"/>
              </w:rPr>
            </w:pPr>
            <w:r>
              <w:rPr>
                <w:rFonts w:eastAsia="等线"/>
                <w:lang w:eastAsia="zh-CN"/>
              </w:rPr>
              <w:t>-4</w:t>
            </w:r>
          </w:p>
        </w:tc>
        <w:tc>
          <w:tcPr>
            <w:tcW w:w="992" w:type="dxa"/>
            <w:vAlign w:val="center"/>
          </w:tcPr>
          <w:p w14:paraId="63903612" w14:textId="77777777" w:rsidR="00E9419B" w:rsidRDefault="00E9419B" w:rsidP="00074FF8">
            <w:pPr>
              <w:rPr>
                <w:rFonts w:eastAsia="等线"/>
                <w:lang w:eastAsia="zh-CN"/>
              </w:rPr>
            </w:pPr>
            <w:r>
              <w:rPr>
                <w:rFonts w:eastAsia="等线"/>
                <w:lang w:eastAsia="zh-CN"/>
              </w:rPr>
              <w:t>-4</w:t>
            </w:r>
          </w:p>
        </w:tc>
        <w:tc>
          <w:tcPr>
            <w:tcW w:w="993" w:type="dxa"/>
            <w:vAlign w:val="center"/>
          </w:tcPr>
          <w:p w14:paraId="2E773E3C" w14:textId="77777777" w:rsidR="00E9419B" w:rsidRDefault="00E9419B" w:rsidP="00074FF8">
            <w:pPr>
              <w:rPr>
                <w:rFonts w:eastAsia="等线"/>
                <w:lang w:eastAsia="zh-CN"/>
              </w:rPr>
            </w:pPr>
            <w:r>
              <w:rPr>
                <w:rFonts w:eastAsia="等线"/>
                <w:lang w:eastAsia="zh-CN"/>
              </w:rPr>
              <w:t>-4</w:t>
            </w:r>
          </w:p>
        </w:tc>
      </w:tr>
      <w:tr w:rsidR="00E9419B" w14:paraId="1891A268" w14:textId="77777777" w:rsidTr="00E9419B">
        <w:tc>
          <w:tcPr>
            <w:tcW w:w="794" w:type="dxa"/>
            <w:vMerge/>
            <w:vAlign w:val="center"/>
          </w:tcPr>
          <w:p w14:paraId="75F10D0F" w14:textId="77777777" w:rsidR="00E9419B" w:rsidRDefault="00E9419B" w:rsidP="00074FF8">
            <w:pPr>
              <w:rPr>
                <w:rFonts w:eastAsia="等线"/>
                <w:lang w:eastAsia="zh-CN"/>
              </w:rPr>
            </w:pPr>
          </w:p>
        </w:tc>
        <w:tc>
          <w:tcPr>
            <w:tcW w:w="3405" w:type="dxa"/>
            <w:vAlign w:val="center"/>
          </w:tcPr>
          <w:p w14:paraId="3B8EDD3A" w14:textId="77777777" w:rsidR="00E9419B" w:rsidRDefault="00E9419B" w:rsidP="00074FF8">
            <w:pPr>
              <w:rPr>
                <w:rFonts w:eastAsia="等线"/>
                <w:lang w:eastAsia="zh-CN"/>
              </w:rPr>
            </w:pPr>
            <w:r w:rsidRPr="00D83015">
              <w:rPr>
                <w:rFonts w:eastAsia="等线"/>
                <w:lang w:eastAsia="zh-CN"/>
              </w:rPr>
              <w:t>100MHz_30kHz_QPSK_inner_Full</w:t>
            </w:r>
          </w:p>
        </w:tc>
        <w:tc>
          <w:tcPr>
            <w:tcW w:w="898" w:type="dxa"/>
            <w:vAlign w:val="center"/>
          </w:tcPr>
          <w:p w14:paraId="72C9DFBF" w14:textId="77777777" w:rsidR="00E9419B" w:rsidRDefault="00E9419B" w:rsidP="00074FF8">
            <w:pPr>
              <w:rPr>
                <w:rFonts w:eastAsia="等线"/>
                <w:lang w:eastAsia="zh-CN"/>
              </w:rPr>
            </w:pPr>
            <w:r>
              <w:rPr>
                <w:rFonts w:eastAsia="等线"/>
                <w:lang w:eastAsia="zh-CN"/>
              </w:rPr>
              <w:t>29dBm</w:t>
            </w:r>
          </w:p>
        </w:tc>
        <w:tc>
          <w:tcPr>
            <w:tcW w:w="1419" w:type="dxa"/>
            <w:vMerge/>
            <w:vAlign w:val="center"/>
          </w:tcPr>
          <w:p w14:paraId="45998EE2" w14:textId="77777777" w:rsidR="00E9419B" w:rsidRDefault="00E9419B" w:rsidP="00074FF8">
            <w:pPr>
              <w:rPr>
                <w:rFonts w:eastAsia="等线"/>
                <w:lang w:eastAsia="zh-CN"/>
              </w:rPr>
            </w:pPr>
          </w:p>
        </w:tc>
        <w:tc>
          <w:tcPr>
            <w:tcW w:w="992" w:type="dxa"/>
            <w:vAlign w:val="center"/>
          </w:tcPr>
          <w:p w14:paraId="5FD0E730" w14:textId="77777777" w:rsidR="00E9419B" w:rsidRDefault="00E9419B" w:rsidP="00074FF8">
            <w:pPr>
              <w:rPr>
                <w:rFonts w:eastAsia="等线"/>
                <w:lang w:eastAsia="zh-CN"/>
              </w:rPr>
            </w:pPr>
            <w:r>
              <w:rPr>
                <w:rFonts w:eastAsia="等线"/>
                <w:lang w:eastAsia="zh-CN"/>
              </w:rPr>
              <w:t>-2</w:t>
            </w:r>
          </w:p>
        </w:tc>
        <w:tc>
          <w:tcPr>
            <w:tcW w:w="992" w:type="dxa"/>
            <w:vAlign w:val="center"/>
          </w:tcPr>
          <w:p w14:paraId="6C41FB38" w14:textId="77777777" w:rsidR="00E9419B" w:rsidRDefault="00E9419B" w:rsidP="00074FF8">
            <w:pPr>
              <w:rPr>
                <w:rFonts w:eastAsia="等线"/>
                <w:lang w:eastAsia="zh-CN"/>
              </w:rPr>
            </w:pPr>
            <w:r>
              <w:rPr>
                <w:rFonts w:eastAsia="等线"/>
                <w:lang w:eastAsia="zh-CN"/>
              </w:rPr>
              <w:t>-2</w:t>
            </w:r>
          </w:p>
        </w:tc>
        <w:tc>
          <w:tcPr>
            <w:tcW w:w="993" w:type="dxa"/>
            <w:vAlign w:val="center"/>
          </w:tcPr>
          <w:p w14:paraId="3A4F8AEE" w14:textId="77777777" w:rsidR="00E9419B" w:rsidRDefault="00E9419B" w:rsidP="00074FF8">
            <w:pPr>
              <w:rPr>
                <w:rFonts w:eastAsia="等线"/>
                <w:lang w:eastAsia="zh-CN"/>
              </w:rPr>
            </w:pPr>
            <w:r>
              <w:rPr>
                <w:rFonts w:eastAsia="等线"/>
                <w:lang w:eastAsia="zh-CN"/>
              </w:rPr>
              <w:t>-2</w:t>
            </w:r>
          </w:p>
        </w:tc>
      </w:tr>
      <w:tr w:rsidR="00E9419B" w14:paraId="51AA2171" w14:textId="77777777" w:rsidTr="00E9419B">
        <w:tc>
          <w:tcPr>
            <w:tcW w:w="794" w:type="dxa"/>
            <w:vMerge w:val="restart"/>
            <w:vAlign w:val="center"/>
          </w:tcPr>
          <w:p w14:paraId="2610305F" w14:textId="1D7312EB" w:rsidR="00E9419B" w:rsidRDefault="00E9419B" w:rsidP="00074FF8">
            <w:pPr>
              <w:tabs>
                <w:tab w:val="left" w:pos="458"/>
              </w:tabs>
              <w:rPr>
                <w:rFonts w:eastAsia="等线"/>
                <w:lang w:eastAsia="zh-CN"/>
              </w:rPr>
            </w:pPr>
            <w:r>
              <w:rPr>
                <w:rFonts w:eastAsia="等线"/>
                <w:lang w:eastAsia="zh-CN"/>
              </w:rPr>
              <w:t>DFT-OFDM</w:t>
            </w:r>
          </w:p>
        </w:tc>
        <w:tc>
          <w:tcPr>
            <w:tcW w:w="3405" w:type="dxa"/>
            <w:vAlign w:val="center"/>
          </w:tcPr>
          <w:p w14:paraId="561C7604" w14:textId="77777777" w:rsidR="00E9419B" w:rsidRDefault="00E9419B" w:rsidP="00074FF8">
            <w:pPr>
              <w:tabs>
                <w:tab w:val="left" w:pos="458"/>
              </w:tabs>
              <w:rPr>
                <w:rFonts w:eastAsia="等线"/>
                <w:lang w:eastAsia="zh-CN"/>
              </w:rPr>
            </w:pPr>
            <w:r w:rsidRPr="00D83015">
              <w:rPr>
                <w:rFonts w:eastAsia="等线"/>
                <w:lang w:eastAsia="zh-CN"/>
              </w:rPr>
              <w:t>100MHz_30kHz_256QAM_Outer_Full</w:t>
            </w:r>
          </w:p>
        </w:tc>
        <w:tc>
          <w:tcPr>
            <w:tcW w:w="898" w:type="dxa"/>
            <w:vAlign w:val="center"/>
          </w:tcPr>
          <w:p w14:paraId="1CE85890" w14:textId="77777777" w:rsidR="00E9419B" w:rsidRDefault="00E9419B" w:rsidP="00074FF8">
            <w:pPr>
              <w:rPr>
                <w:rFonts w:eastAsia="等线"/>
                <w:lang w:eastAsia="zh-CN"/>
              </w:rPr>
            </w:pPr>
            <w:r>
              <w:rPr>
                <w:rFonts w:eastAsia="等线"/>
                <w:lang w:eastAsia="zh-CN"/>
              </w:rPr>
              <w:t>29dBm</w:t>
            </w:r>
          </w:p>
        </w:tc>
        <w:tc>
          <w:tcPr>
            <w:tcW w:w="1419" w:type="dxa"/>
            <w:vMerge w:val="restart"/>
            <w:vAlign w:val="center"/>
          </w:tcPr>
          <w:p w14:paraId="189A4F60" w14:textId="77777777" w:rsidR="00E9419B" w:rsidRDefault="00E9419B" w:rsidP="00074FF8">
            <w:pPr>
              <w:rPr>
                <w:rFonts w:eastAsia="等线"/>
                <w:lang w:eastAsia="zh-CN"/>
              </w:rPr>
            </w:pPr>
            <w:r w:rsidRPr="00A21595">
              <w:rPr>
                <w:rFonts w:eastAsia="等线"/>
                <w:lang w:eastAsia="zh-CN"/>
              </w:rPr>
              <w:t>ACLR≥-36</w:t>
            </w:r>
            <w:r w:rsidRPr="00A21595">
              <w:rPr>
                <w:rFonts w:eastAsia="等线" w:hint="eastAsia"/>
                <w:lang w:eastAsia="zh-CN"/>
              </w:rPr>
              <w:t>；</w:t>
            </w:r>
            <w:r w:rsidRPr="00A21595">
              <w:rPr>
                <w:rFonts w:eastAsia="等线"/>
                <w:lang w:eastAsia="zh-CN"/>
              </w:rPr>
              <w:t>EVM≤3.5%</w:t>
            </w:r>
          </w:p>
        </w:tc>
        <w:tc>
          <w:tcPr>
            <w:tcW w:w="992" w:type="dxa"/>
            <w:vAlign w:val="center"/>
          </w:tcPr>
          <w:p w14:paraId="2AF4CDBC" w14:textId="77777777" w:rsidR="00E9419B" w:rsidRDefault="00E9419B" w:rsidP="00074FF8">
            <w:pPr>
              <w:rPr>
                <w:rFonts w:eastAsia="等线"/>
                <w:lang w:eastAsia="zh-CN"/>
              </w:rPr>
            </w:pPr>
            <w:r>
              <w:rPr>
                <w:rFonts w:eastAsia="等线"/>
                <w:lang w:eastAsia="zh-CN"/>
              </w:rPr>
              <w:t>-3</w:t>
            </w:r>
          </w:p>
        </w:tc>
        <w:tc>
          <w:tcPr>
            <w:tcW w:w="992" w:type="dxa"/>
            <w:vAlign w:val="center"/>
          </w:tcPr>
          <w:p w14:paraId="0C8574CD" w14:textId="77777777" w:rsidR="00E9419B" w:rsidRDefault="00E9419B" w:rsidP="00074FF8">
            <w:pPr>
              <w:rPr>
                <w:rFonts w:eastAsia="等线"/>
                <w:lang w:eastAsia="zh-CN"/>
              </w:rPr>
            </w:pPr>
            <w:r>
              <w:rPr>
                <w:rFonts w:eastAsia="等线"/>
                <w:lang w:eastAsia="zh-CN"/>
              </w:rPr>
              <w:t>-3</w:t>
            </w:r>
          </w:p>
        </w:tc>
        <w:tc>
          <w:tcPr>
            <w:tcW w:w="993" w:type="dxa"/>
            <w:vAlign w:val="center"/>
          </w:tcPr>
          <w:p w14:paraId="76DE853B" w14:textId="77777777" w:rsidR="00E9419B" w:rsidRDefault="00E9419B" w:rsidP="00074FF8">
            <w:pPr>
              <w:rPr>
                <w:rFonts w:eastAsia="等线"/>
                <w:lang w:eastAsia="zh-CN"/>
              </w:rPr>
            </w:pPr>
            <w:r>
              <w:rPr>
                <w:rFonts w:eastAsia="等线"/>
                <w:lang w:eastAsia="zh-CN"/>
              </w:rPr>
              <w:t>-3</w:t>
            </w:r>
          </w:p>
        </w:tc>
      </w:tr>
      <w:tr w:rsidR="00E9419B" w14:paraId="43D27CA0" w14:textId="77777777" w:rsidTr="00E9419B">
        <w:tc>
          <w:tcPr>
            <w:tcW w:w="794" w:type="dxa"/>
            <w:vMerge/>
            <w:vAlign w:val="center"/>
          </w:tcPr>
          <w:p w14:paraId="06D1D361" w14:textId="77777777" w:rsidR="00E9419B" w:rsidRDefault="00E9419B" w:rsidP="00074FF8">
            <w:pPr>
              <w:rPr>
                <w:rFonts w:eastAsia="等线"/>
                <w:lang w:eastAsia="zh-CN"/>
              </w:rPr>
            </w:pPr>
          </w:p>
        </w:tc>
        <w:tc>
          <w:tcPr>
            <w:tcW w:w="3405" w:type="dxa"/>
            <w:vAlign w:val="center"/>
          </w:tcPr>
          <w:p w14:paraId="3AA6F639" w14:textId="77777777" w:rsidR="00E9419B" w:rsidRDefault="00E9419B" w:rsidP="00074FF8">
            <w:pPr>
              <w:tabs>
                <w:tab w:val="left" w:pos="692"/>
              </w:tabs>
              <w:rPr>
                <w:rFonts w:eastAsia="等线"/>
                <w:lang w:eastAsia="zh-CN"/>
              </w:rPr>
            </w:pPr>
            <w:r w:rsidRPr="00D83015">
              <w:rPr>
                <w:rFonts w:eastAsia="等线"/>
                <w:lang w:eastAsia="zh-CN"/>
              </w:rPr>
              <w:t>100MHz_30kHz_256QAM_inner_Full</w:t>
            </w:r>
          </w:p>
        </w:tc>
        <w:tc>
          <w:tcPr>
            <w:tcW w:w="898" w:type="dxa"/>
            <w:vAlign w:val="center"/>
          </w:tcPr>
          <w:p w14:paraId="3240B536" w14:textId="77777777" w:rsidR="00E9419B" w:rsidRDefault="00E9419B" w:rsidP="00074FF8">
            <w:pPr>
              <w:rPr>
                <w:rFonts w:eastAsia="等线"/>
                <w:lang w:eastAsia="zh-CN"/>
              </w:rPr>
            </w:pPr>
            <w:r>
              <w:rPr>
                <w:rFonts w:eastAsia="等线"/>
                <w:lang w:eastAsia="zh-CN"/>
              </w:rPr>
              <w:t>29dBm</w:t>
            </w:r>
          </w:p>
        </w:tc>
        <w:tc>
          <w:tcPr>
            <w:tcW w:w="1419" w:type="dxa"/>
            <w:vMerge/>
            <w:vAlign w:val="center"/>
          </w:tcPr>
          <w:p w14:paraId="77749D8C" w14:textId="77777777" w:rsidR="00E9419B" w:rsidRDefault="00E9419B" w:rsidP="00074FF8">
            <w:pPr>
              <w:rPr>
                <w:rFonts w:eastAsia="等线"/>
                <w:lang w:eastAsia="zh-CN"/>
              </w:rPr>
            </w:pPr>
          </w:p>
        </w:tc>
        <w:tc>
          <w:tcPr>
            <w:tcW w:w="992" w:type="dxa"/>
            <w:vAlign w:val="center"/>
          </w:tcPr>
          <w:p w14:paraId="07C2A452" w14:textId="77777777" w:rsidR="00E9419B" w:rsidRDefault="00E9419B" w:rsidP="00074FF8">
            <w:pPr>
              <w:rPr>
                <w:rFonts w:eastAsia="等线"/>
                <w:lang w:eastAsia="zh-CN"/>
              </w:rPr>
            </w:pPr>
            <w:r>
              <w:rPr>
                <w:rFonts w:eastAsia="等线"/>
                <w:lang w:eastAsia="zh-CN"/>
              </w:rPr>
              <w:t>0</w:t>
            </w:r>
          </w:p>
        </w:tc>
        <w:tc>
          <w:tcPr>
            <w:tcW w:w="992" w:type="dxa"/>
            <w:vAlign w:val="center"/>
          </w:tcPr>
          <w:p w14:paraId="5126972F" w14:textId="77777777" w:rsidR="00E9419B" w:rsidRDefault="00E9419B" w:rsidP="00074FF8">
            <w:pPr>
              <w:rPr>
                <w:rFonts w:eastAsia="等线"/>
                <w:lang w:eastAsia="zh-CN"/>
              </w:rPr>
            </w:pPr>
            <w:r>
              <w:rPr>
                <w:rFonts w:eastAsia="等线"/>
                <w:lang w:eastAsia="zh-CN"/>
              </w:rPr>
              <w:t>-1</w:t>
            </w:r>
          </w:p>
        </w:tc>
        <w:tc>
          <w:tcPr>
            <w:tcW w:w="993" w:type="dxa"/>
            <w:vAlign w:val="center"/>
          </w:tcPr>
          <w:p w14:paraId="5082C528" w14:textId="77777777" w:rsidR="00E9419B" w:rsidRDefault="00E9419B" w:rsidP="00074FF8">
            <w:pPr>
              <w:rPr>
                <w:rFonts w:eastAsia="等线"/>
                <w:lang w:eastAsia="zh-CN"/>
              </w:rPr>
            </w:pPr>
            <w:r>
              <w:rPr>
                <w:rFonts w:eastAsia="等线"/>
                <w:lang w:eastAsia="zh-CN"/>
              </w:rPr>
              <w:t>-1</w:t>
            </w:r>
          </w:p>
        </w:tc>
      </w:tr>
      <w:tr w:rsidR="00E9419B" w14:paraId="6592F68D" w14:textId="77777777" w:rsidTr="00E9419B">
        <w:tc>
          <w:tcPr>
            <w:tcW w:w="794" w:type="dxa"/>
            <w:vMerge/>
            <w:vAlign w:val="center"/>
          </w:tcPr>
          <w:p w14:paraId="7D03F1F2" w14:textId="77777777" w:rsidR="00E9419B" w:rsidRDefault="00E9419B" w:rsidP="00074FF8">
            <w:pPr>
              <w:rPr>
                <w:rFonts w:eastAsia="等线"/>
                <w:lang w:eastAsia="zh-CN"/>
              </w:rPr>
            </w:pPr>
          </w:p>
        </w:tc>
        <w:tc>
          <w:tcPr>
            <w:tcW w:w="3405" w:type="dxa"/>
            <w:vAlign w:val="center"/>
          </w:tcPr>
          <w:p w14:paraId="1B65B95E" w14:textId="77777777" w:rsidR="00E9419B" w:rsidRDefault="00E9419B" w:rsidP="00074FF8">
            <w:pPr>
              <w:tabs>
                <w:tab w:val="left" w:pos="1075"/>
              </w:tabs>
              <w:rPr>
                <w:rFonts w:eastAsia="等线"/>
                <w:lang w:eastAsia="zh-CN"/>
              </w:rPr>
            </w:pPr>
            <w:r w:rsidRPr="00D83015">
              <w:rPr>
                <w:rFonts w:eastAsia="等线"/>
                <w:lang w:eastAsia="zh-CN"/>
              </w:rPr>
              <w:t>100MHz_30kHz_QPSK_Outer_Full</w:t>
            </w:r>
          </w:p>
        </w:tc>
        <w:tc>
          <w:tcPr>
            <w:tcW w:w="898" w:type="dxa"/>
            <w:vAlign w:val="center"/>
          </w:tcPr>
          <w:p w14:paraId="288506B8" w14:textId="77777777" w:rsidR="00E9419B" w:rsidRDefault="00E9419B" w:rsidP="00074FF8">
            <w:pPr>
              <w:rPr>
                <w:rFonts w:eastAsia="等线"/>
                <w:lang w:eastAsia="zh-CN"/>
              </w:rPr>
            </w:pPr>
            <w:r>
              <w:rPr>
                <w:rFonts w:eastAsia="等线"/>
                <w:lang w:eastAsia="zh-CN"/>
              </w:rPr>
              <w:t>29dBm</w:t>
            </w:r>
          </w:p>
        </w:tc>
        <w:tc>
          <w:tcPr>
            <w:tcW w:w="1419" w:type="dxa"/>
            <w:vMerge w:val="restart"/>
            <w:vAlign w:val="center"/>
          </w:tcPr>
          <w:p w14:paraId="125F83D5" w14:textId="77777777" w:rsidR="00E9419B" w:rsidRDefault="00E9419B" w:rsidP="00074FF8">
            <w:pPr>
              <w:rPr>
                <w:rFonts w:eastAsia="等线"/>
                <w:lang w:eastAsia="zh-CN"/>
              </w:rPr>
            </w:pPr>
            <w:r w:rsidRPr="00A21595">
              <w:rPr>
                <w:rFonts w:eastAsia="等线"/>
                <w:lang w:eastAsia="zh-CN"/>
              </w:rPr>
              <w:t>ACLR≥-36</w:t>
            </w:r>
            <w:r w:rsidRPr="00A21595">
              <w:rPr>
                <w:rFonts w:eastAsia="等线" w:hint="eastAsia"/>
                <w:lang w:eastAsia="zh-CN"/>
              </w:rPr>
              <w:t>；</w:t>
            </w:r>
            <w:r w:rsidRPr="00A21595">
              <w:rPr>
                <w:rFonts w:eastAsia="等线"/>
                <w:lang w:eastAsia="zh-CN"/>
              </w:rPr>
              <w:t>EVM≤17.5%</w:t>
            </w:r>
          </w:p>
        </w:tc>
        <w:tc>
          <w:tcPr>
            <w:tcW w:w="992" w:type="dxa"/>
            <w:vAlign w:val="center"/>
          </w:tcPr>
          <w:p w14:paraId="49C50AA0" w14:textId="77777777" w:rsidR="00E9419B" w:rsidRDefault="00E9419B" w:rsidP="00074FF8">
            <w:pPr>
              <w:rPr>
                <w:rFonts w:eastAsia="等线"/>
                <w:lang w:eastAsia="zh-CN"/>
              </w:rPr>
            </w:pPr>
            <w:r>
              <w:rPr>
                <w:rFonts w:eastAsia="等线"/>
                <w:lang w:eastAsia="zh-CN"/>
              </w:rPr>
              <w:t>-2</w:t>
            </w:r>
          </w:p>
        </w:tc>
        <w:tc>
          <w:tcPr>
            <w:tcW w:w="992" w:type="dxa"/>
            <w:vAlign w:val="center"/>
          </w:tcPr>
          <w:p w14:paraId="27356B2D" w14:textId="77777777" w:rsidR="00E9419B" w:rsidRDefault="00E9419B" w:rsidP="00074FF8">
            <w:pPr>
              <w:rPr>
                <w:rFonts w:eastAsia="等线"/>
                <w:lang w:eastAsia="zh-CN"/>
              </w:rPr>
            </w:pPr>
            <w:r>
              <w:rPr>
                <w:rFonts w:eastAsia="等线"/>
                <w:lang w:eastAsia="zh-CN"/>
              </w:rPr>
              <w:t>-3</w:t>
            </w:r>
          </w:p>
        </w:tc>
        <w:tc>
          <w:tcPr>
            <w:tcW w:w="993" w:type="dxa"/>
            <w:vAlign w:val="center"/>
          </w:tcPr>
          <w:p w14:paraId="475D6906" w14:textId="77777777" w:rsidR="00E9419B" w:rsidRDefault="00E9419B" w:rsidP="00074FF8">
            <w:pPr>
              <w:rPr>
                <w:rFonts w:eastAsia="等线"/>
                <w:lang w:eastAsia="zh-CN"/>
              </w:rPr>
            </w:pPr>
            <w:r>
              <w:rPr>
                <w:rFonts w:eastAsia="等线"/>
                <w:lang w:eastAsia="zh-CN"/>
              </w:rPr>
              <w:t>-2</w:t>
            </w:r>
          </w:p>
        </w:tc>
      </w:tr>
      <w:tr w:rsidR="00E9419B" w14:paraId="7DB3076F" w14:textId="77777777" w:rsidTr="00E9419B">
        <w:tc>
          <w:tcPr>
            <w:tcW w:w="794" w:type="dxa"/>
            <w:vMerge/>
            <w:vAlign w:val="center"/>
          </w:tcPr>
          <w:p w14:paraId="5209643A" w14:textId="77777777" w:rsidR="00E9419B" w:rsidRDefault="00E9419B" w:rsidP="00074FF8">
            <w:pPr>
              <w:rPr>
                <w:rFonts w:eastAsia="等线"/>
                <w:lang w:eastAsia="zh-CN"/>
              </w:rPr>
            </w:pPr>
          </w:p>
        </w:tc>
        <w:tc>
          <w:tcPr>
            <w:tcW w:w="3405" w:type="dxa"/>
            <w:vAlign w:val="center"/>
          </w:tcPr>
          <w:p w14:paraId="4D56D937" w14:textId="77777777" w:rsidR="00E9419B" w:rsidRPr="00D83015" w:rsidRDefault="00E9419B" w:rsidP="00074FF8">
            <w:pPr>
              <w:tabs>
                <w:tab w:val="left" w:pos="1075"/>
              </w:tabs>
              <w:rPr>
                <w:rFonts w:eastAsia="等线"/>
                <w:lang w:eastAsia="zh-CN"/>
              </w:rPr>
            </w:pPr>
            <w:r w:rsidRPr="00D83015">
              <w:rPr>
                <w:rFonts w:eastAsia="等线"/>
                <w:lang w:eastAsia="zh-CN"/>
              </w:rPr>
              <w:t>100MHz_30kHz_QPSK_inner_Full</w:t>
            </w:r>
          </w:p>
        </w:tc>
        <w:tc>
          <w:tcPr>
            <w:tcW w:w="898" w:type="dxa"/>
            <w:vAlign w:val="center"/>
          </w:tcPr>
          <w:p w14:paraId="17D7EC26" w14:textId="77777777" w:rsidR="00E9419B" w:rsidRDefault="00E9419B" w:rsidP="00074FF8">
            <w:pPr>
              <w:rPr>
                <w:rFonts w:eastAsia="等线"/>
                <w:lang w:eastAsia="zh-CN"/>
              </w:rPr>
            </w:pPr>
            <w:r>
              <w:rPr>
                <w:rFonts w:eastAsia="等线"/>
                <w:lang w:eastAsia="zh-CN"/>
              </w:rPr>
              <w:t>29dBm</w:t>
            </w:r>
          </w:p>
        </w:tc>
        <w:tc>
          <w:tcPr>
            <w:tcW w:w="1419" w:type="dxa"/>
            <w:vMerge/>
            <w:vAlign w:val="center"/>
          </w:tcPr>
          <w:p w14:paraId="518B2720" w14:textId="77777777" w:rsidR="00E9419B" w:rsidRDefault="00E9419B" w:rsidP="00074FF8">
            <w:pPr>
              <w:rPr>
                <w:rFonts w:eastAsia="等线"/>
                <w:lang w:eastAsia="zh-CN"/>
              </w:rPr>
            </w:pPr>
          </w:p>
        </w:tc>
        <w:tc>
          <w:tcPr>
            <w:tcW w:w="992" w:type="dxa"/>
            <w:vAlign w:val="center"/>
          </w:tcPr>
          <w:p w14:paraId="69D019E0" w14:textId="77777777" w:rsidR="00E9419B" w:rsidRDefault="00E9419B" w:rsidP="00074FF8">
            <w:pPr>
              <w:rPr>
                <w:rFonts w:eastAsia="等线"/>
                <w:lang w:eastAsia="zh-CN"/>
              </w:rPr>
            </w:pPr>
            <w:r>
              <w:rPr>
                <w:rFonts w:eastAsia="等线"/>
                <w:lang w:eastAsia="zh-CN"/>
              </w:rPr>
              <w:t>0</w:t>
            </w:r>
          </w:p>
        </w:tc>
        <w:tc>
          <w:tcPr>
            <w:tcW w:w="992" w:type="dxa"/>
            <w:vAlign w:val="center"/>
          </w:tcPr>
          <w:p w14:paraId="6F7D91D2" w14:textId="77777777" w:rsidR="00E9419B" w:rsidRDefault="00E9419B" w:rsidP="00074FF8">
            <w:pPr>
              <w:rPr>
                <w:rFonts w:eastAsia="等线"/>
                <w:lang w:eastAsia="zh-CN"/>
              </w:rPr>
            </w:pPr>
            <w:r>
              <w:rPr>
                <w:rFonts w:eastAsia="等线"/>
                <w:lang w:eastAsia="zh-CN"/>
              </w:rPr>
              <w:t>0</w:t>
            </w:r>
          </w:p>
        </w:tc>
        <w:tc>
          <w:tcPr>
            <w:tcW w:w="993" w:type="dxa"/>
            <w:vAlign w:val="center"/>
          </w:tcPr>
          <w:p w14:paraId="3F501143" w14:textId="77777777" w:rsidR="00E9419B" w:rsidRDefault="00E9419B" w:rsidP="00074FF8">
            <w:pPr>
              <w:rPr>
                <w:rFonts w:eastAsia="等线"/>
                <w:lang w:eastAsia="zh-CN"/>
              </w:rPr>
            </w:pPr>
            <w:r>
              <w:rPr>
                <w:rFonts w:eastAsia="等线"/>
                <w:lang w:eastAsia="zh-CN"/>
              </w:rPr>
              <w:t>0</w:t>
            </w:r>
          </w:p>
        </w:tc>
      </w:tr>
    </w:tbl>
    <w:p w14:paraId="32ABA4F5" w14:textId="40FD676E" w:rsidR="00074FF8" w:rsidRDefault="00074FF8" w:rsidP="005F55C3">
      <w:pPr>
        <w:jc w:val="center"/>
      </w:pPr>
      <w:r>
        <w:t xml:space="preserve">Table 1. MPR measurements for PC </w:t>
      </w:r>
      <w:r w:rsidR="00BC31E2">
        <w:t>2</w:t>
      </w:r>
      <w:r>
        <w:t xml:space="preserve"> 1Tx and </w:t>
      </w:r>
      <w:r w:rsidR="00BC31E2">
        <w:t xml:space="preserve">PC 1.5 </w:t>
      </w:r>
      <w:r>
        <w:t>2Tx single carrier</w:t>
      </w:r>
    </w:p>
    <w:p w14:paraId="49F6DAE4" w14:textId="77777777" w:rsidR="00E9419B" w:rsidRDefault="00E9419B" w:rsidP="00E9419B">
      <w:pPr>
        <w:spacing w:before="120"/>
        <w:jc w:val="both"/>
      </w:pPr>
    </w:p>
    <w:p w14:paraId="404C73ED" w14:textId="297A0AA3" w:rsidR="00074FF8" w:rsidRDefault="00A95A1B" w:rsidP="00E9419B">
      <w:pPr>
        <w:spacing w:before="120"/>
        <w:jc w:val="both"/>
      </w:pPr>
      <w:r>
        <w:t xml:space="preserve">It can be seen from Table 1 that four RB configurations are considered in the measurements, </w:t>
      </w:r>
      <w:r w:rsidRPr="00A95A1B">
        <w:t>256QAM_Outer_Full</w:t>
      </w:r>
      <w:r>
        <w:t xml:space="preserve">, </w:t>
      </w:r>
      <w:r w:rsidRPr="00A95A1B">
        <w:t>256QAM_inner_Full</w:t>
      </w:r>
      <w:r>
        <w:t xml:space="preserve">, </w:t>
      </w:r>
      <w:proofErr w:type="spellStart"/>
      <w:r w:rsidRPr="007B0714">
        <w:t>QPSK_Outer_Full</w:t>
      </w:r>
      <w:proofErr w:type="spellEnd"/>
      <w:r>
        <w:t xml:space="preserve">, </w:t>
      </w:r>
      <w:proofErr w:type="spellStart"/>
      <w:r w:rsidRPr="00A95A1B">
        <w:t>QPSK_inner_Full</w:t>
      </w:r>
      <w:proofErr w:type="spellEnd"/>
      <w:r>
        <w:t>. The MPR results for 1Tx and 2Tx with 10/20 antenna isolation are give</w:t>
      </w:r>
      <w:r w:rsidR="0059658E">
        <w:t>n</w:t>
      </w:r>
      <w:r>
        <w:t xml:space="preserve">. The MPR difference between 1Tx and 2Tx considering </w:t>
      </w:r>
      <w:r w:rsidR="0059658E" w:rsidRPr="0059658E">
        <w:t>full RB allocation is ranging from 0~1dB</w:t>
      </w:r>
      <w:r w:rsidR="0059658E">
        <w:t>.</w:t>
      </w:r>
    </w:p>
    <w:p w14:paraId="0981C438" w14:textId="2275B3AC" w:rsidR="00620B9E" w:rsidRDefault="00620B9E" w:rsidP="00620B9E">
      <w:pPr>
        <w:rPr>
          <w:rFonts w:ascii="宋体" w:eastAsia="宋体" w:hAnsi="宋体" w:cs="宋体"/>
          <w:b/>
          <w:lang w:eastAsia="zh-CN"/>
        </w:rPr>
      </w:pPr>
      <w:bookmarkStart w:id="4" w:name="_Hlk181958402"/>
      <w:r w:rsidRPr="005F55C3">
        <w:rPr>
          <w:b/>
        </w:rPr>
        <w:t>Observation</w:t>
      </w:r>
      <w:r w:rsidR="00E13CA2">
        <w:rPr>
          <w:b/>
        </w:rPr>
        <w:t xml:space="preserve"> 1</w:t>
      </w:r>
      <w:r w:rsidRPr="005F55C3">
        <w:rPr>
          <w:b/>
        </w:rPr>
        <w:t xml:space="preserve">: The MPR difference between 1Tx and 2Tx considering </w:t>
      </w:r>
      <w:bookmarkStart w:id="5" w:name="_Hlk181957294"/>
      <w:r w:rsidRPr="005F55C3">
        <w:rPr>
          <w:b/>
        </w:rPr>
        <w:t>full RB allocation is ranging from 0~1dB</w:t>
      </w:r>
      <w:bookmarkEnd w:id="5"/>
      <w:r w:rsidR="00A95A1B">
        <w:rPr>
          <w:rFonts w:ascii="宋体" w:eastAsia="宋体" w:hAnsi="宋体" w:cs="宋体" w:hint="eastAsia"/>
          <w:b/>
          <w:lang w:eastAsia="zh-CN"/>
        </w:rPr>
        <w:t>.</w:t>
      </w:r>
    </w:p>
    <w:bookmarkEnd w:id="4"/>
    <w:p w14:paraId="6EEA6576" w14:textId="0AFE1EE2" w:rsidR="0059658E" w:rsidRPr="005F55C3" w:rsidRDefault="0059658E" w:rsidP="00620B9E">
      <w:r w:rsidRPr="005F55C3">
        <w:lastRenderedPageBreak/>
        <w:t xml:space="preserve">It is difficult for to derive MPR proposals for PC 1.5 UL CA based on pure measurements. However, it may be possible to verify some test points for MPR. </w:t>
      </w:r>
      <w:r w:rsidR="005F55C3">
        <w:t xml:space="preserve">Simulation results can also be considered considering some margin considering the impact of reverse IMD. </w:t>
      </w:r>
      <w:r w:rsidRPr="005F55C3">
        <w:t xml:space="preserve">We suggest </w:t>
      </w:r>
      <w:r w:rsidRPr="005F55C3">
        <w:rPr>
          <w:rFonts w:eastAsiaTheme="minorEastAsia"/>
          <w:lang w:eastAsia="zh-CN"/>
        </w:rPr>
        <w:t>t</w:t>
      </w:r>
      <w:r>
        <w:rPr>
          <w:rFonts w:eastAsiaTheme="minorEastAsia"/>
          <w:lang w:eastAsia="zh-CN"/>
        </w:rPr>
        <w:t xml:space="preserve">o use </w:t>
      </w:r>
      <w:r w:rsidR="005F55C3">
        <w:rPr>
          <w:rFonts w:eastAsiaTheme="minorEastAsia"/>
          <w:lang w:eastAsia="zh-CN"/>
        </w:rPr>
        <w:t>MPR analysis as a starting point, measurement/simulation results can assist in deriving MPR requirements.</w:t>
      </w:r>
    </w:p>
    <w:p w14:paraId="4F029C8C" w14:textId="0EBA4A6A" w:rsidR="00620B9E" w:rsidRPr="00E13CA2" w:rsidRDefault="00A21595" w:rsidP="00620B9E">
      <w:pPr>
        <w:rPr>
          <w:rFonts w:eastAsia="等线"/>
          <w:b/>
          <w:lang w:eastAsia="zh-CN"/>
        </w:rPr>
      </w:pPr>
      <w:bookmarkStart w:id="6" w:name="_Hlk181954270"/>
      <w:r w:rsidRPr="00E13CA2">
        <w:rPr>
          <w:rFonts w:eastAsia="等线" w:hint="eastAsia"/>
          <w:b/>
          <w:lang w:eastAsia="zh-CN"/>
        </w:rPr>
        <w:t>Proposal</w:t>
      </w:r>
      <w:r w:rsidRPr="00E13CA2">
        <w:rPr>
          <w:rFonts w:eastAsia="等线"/>
          <w:b/>
          <w:lang w:eastAsia="zh-CN"/>
        </w:rPr>
        <w:t xml:space="preserve"> 1</w:t>
      </w:r>
      <w:r w:rsidRPr="00E13CA2">
        <w:rPr>
          <w:rFonts w:eastAsia="等线" w:hint="eastAsia"/>
          <w:b/>
          <w:lang w:eastAsia="zh-CN"/>
        </w:rPr>
        <w:t>：</w:t>
      </w:r>
      <w:r w:rsidRPr="00E13CA2">
        <w:rPr>
          <w:rFonts w:eastAsia="等线"/>
          <w:b/>
          <w:lang w:eastAsia="zh-CN"/>
        </w:rPr>
        <w:t>MPR analysis for PC 1.5 UL CA can be a starting point using exiting PC1.5 single carrier and PC2 single carrier and UL CA MPR data</w:t>
      </w:r>
      <w:r w:rsidR="00E9419B" w:rsidRPr="00E13CA2">
        <w:rPr>
          <w:rFonts w:eastAsia="等线"/>
          <w:b/>
          <w:lang w:eastAsia="zh-CN"/>
        </w:rPr>
        <w:t xml:space="preserve"> </w:t>
      </w:r>
      <w:r w:rsidR="00E9419B" w:rsidRPr="00E13CA2">
        <w:rPr>
          <w:rFonts w:eastAsia="等线"/>
          <w:b/>
          <w:lang w:eastAsia="zh-CN"/>
        </w:rPr>
        <w:t>(as shown in below equation)</w:t>
      </w:r>
      <w:r w:rsidR="0059658E" w:rsidRPr="00E13CA2">
        <w:rPr>
          <w:rFonts w:eastAsia="等线"/>
          <w:b/>
          <w:lang w:eastAsia="zh-CN"/>
        </w:rPr>
        <w:t xml:space="preserve">, </w:t>
      </w:r>
      <w:r w:rsidRPr="00E13CA2">
        <w:rPr>
          <w:rFonts w:eastAsia="等线"/>
          <w:b/>
          <w:lang w:eastAsia="zh-CN"/>
        </w:rPr>
        <w:t xml:space="preserve">measurement/simulation results can </w:t>
      </w:r>
      <w:r w:rsidR="0059658E" w:rsidRPr="00E13CA2">
        <w:rPr>
          <w:rFonts w:eastAsia="等线"/>
          <w:b/>
          <w:lang w:eastAsia="zh-CN"/>
        </w:rPr>
        <w:t>assist in</w:t>
      </w:r>
      <w:r w:rsidRPr="00E13CA2">
        <w:rPr>
          <w:rFonts w:eastAsia="等线"/>
          <w:b/>
          <w:lang w:eastAsia="zh-CN"/>
        </w:rPr>
        <w:t xml:space="preserve"> deriv</w:t>
      </w:r>
      <w:r w:rsidR="0059658E" w:rsidRPr="00E13CA2">
        <w:rPr>
          <w:rFonts w:eastAsia="等线"/>
          <w:b/>
          <w:lang w:eastAsia="zh-CN"/>
        </w:rPr>
        <w:t>ing</w:t>
      </w:r>
      <w:r w:rsidRPr="00E13CA2">
        <w:rPr>
          <w:rFonts w:eastAsia="等线"/>
          <w:b/>
          <w:lang w:eastAsia="zh-CN"/>
        </w:rPr>
        <w:t xml:space="preserve"> MPR requirements</w:t>
      </w:r>
      <w:r w:rsidRPr="00E13CA2">
        <w:rPr>
          <w:rFonts w:eastAsia="等线" w:hint="eastAsia"/>
          <w:b/>
          <w:lang w:eastAsia="zh-CN"/>
        </w:rPr>
        <w:t>.</w:t>
      </w:r>
    </w:p>
    <w:p w14:paraId="7A730FE6" w14:textId="328A499C" w:rsidR="00E9419B" w:rsidRPr="00E13CA2" w:rsidRDefault="00E9419B" w:rsidP="00E9419B">
      <w:pPr>
        <w:jc w:val="center"/>
        <w:rPr>
          <w:rFonts w:eastAsia="等线"/>
          <w:b/>
          <w:lang w:val="en-US" w:eastAsia="zh-CN"/>
        </w:rPr>
      </w:pPr>
      <w:bookmarkStart w:id="7" w:name="_Hlk181986420"/>
      <w:r w:rsidRPr="00E13CA2">
        <w:rPr>
          <w:rFonts w:eastAsia="等线" w:hint="eastAsia"/>
          <w:b/>
          <w:lang w:val="en-US" w:eastAsia="zh-CN"/>
        </w:rPr>
        <w:t>PC1.5 2Tx CA</w:t>
      </w:r>
      <w:r w:rsidRPr="00E13CA2">
        <w:rPr>
          <w:rFonts w:eastAsia="等线"/>
          <w:b/>
          <w:lang w:val="en-US" w:eastAsia="zh-CN"/>
        </w:rPr>
        <w:t xml:space="preserve"> MPR</w:t>
      </w:r>
      <w:r w:rsidRPr="00E13CA2">
        <w:rPr>
          <w:rFonts w:eastAsia="等线" w:hint="eastAsia"/>
          <w:b/>
          <w:lang w:val="en-US" w:eastAsia="zh-CN"/>
        </w:rPr>
        <w:t xml:space="preserve"> ~= PC2 2Tx CA</w:t>
      </w:r>
      <w:r w:rsidRPr="00E13CA2">
        <w:rPr>
          <w:rFonts w:eastAsia="等线"/>
          <w:b/>
          <w:lang w:val="en-US" w:eastAsia="zh-CN"/>
        </w:rPr>
        <w:t xml:space="preserve"> MPR</w:t>
      </w:r>
      <w:r w:rsidRPr="00E13CA2">
        <w:rPr>
          <w:rFonts w:eastAsia="等线" w:hint="eastAsia"/>
          <w:b/>
          <w:lang w:val="en-US" w:eastAsia="zh-CN"/>
        </w:rPr>
        <w:t xml:space="preserve"> + [PC1.5 2Tx SC</w:t>
      </w:r>
      <w:r w:rsidRPr="00E13CA2">
        <w:rPr>
          <w:rFonts w:eastAsia="等线"/>
          <w:b/>
          <w:lang w:val="en-US" w:eastAsia="zh-CN"/>
        </w:rPr>
        <w:t xml:space="preserve"> MPR</w:t>
      </w:r>
      <w:r w:rsidRPr="00E13CA2">
        <w:rPr>
          <w:rFonts w:eastAsia="等线" w:hint="eastAsia"/>
          <w:b/>
          <w:lang w:val="en-US" w:eastAsia="zh-CN"/>
        </w:rPr>
        <w:t xml:space="preserve"> - PC2 2Tx SC</w:t>
      </w:r>
      <w:r w:rsidRPr="00E13CA2">
        <w:rPr>
          <w:rFonts w:eastAsia="等线"/>
          <w:b/>
          <w:lang w:val="en-US" w:eastAsia="zh-CN"/>
        </w:rPr>
        <w:t xml:space="preserve"> MPR</w:t>
      </w:r>
      <w:r w:rsidRPr="00E13CA2">
        <w:rPr>
          <w:rFonts w:eastAsia="等线" w:hint="eastAsia"/>
          <w:b/>
          <w:lang w:val="en-US" w:eastAsia="zh-CN"/>
        </w:rPr>
        <w:t>]</w:t>
      </w:r>
    </w:p>
    <w:bookmarkEnd w:id="3"/>
    <w:bookmarkEnd w:id="6"/>
    <w:bookmarkEnd w:id="7"/>
    <w:p w14:paraId="01F63E42"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BF2000" w14:textId="15159B29"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201111">
        <w:rPr>
          <w:rFonts w:eastAsia="宋体"/>
          <w:lang w:eastAsia="zh-CN"/>
        </w:rPr>
        <w:t>MPR evaluation framework for PC1.5 intra-band contiguous and non-contiguous CA</w:t>
      </w:r>
      <w:r w:rsidR="00925858">
        <w:rPr>
          <w:rFonts w:eastAsia="宋体"/>
          <w:lang w:eastAsia="zh-CN"/>
        </w:rPr>
        <w:t xml:space="preserve">. The following </w:t>
      </w:r>
      <w:r w:rsidR="00201111">
        <w:rPr>
          <w:rFonts w:eastAsia="宋体"/>
          <w:lang w:eastAsia="zh-CN"/>
        </w:rPr>
        <w:t xml:space="preserve">proposals </w:t>
      </w:r>
      <w:r w:rsidR="00925858">
        <w:rPr>
          <w:rFonts w:eastAsia="宋体"/>
          <w:lang w:eastAsia="zh-CN"/>
        </w:rPr>
        <w:t>are made:</w:t>
      </w:r>
    </w:p>
    <w:p w14:paraId="78EE23FF" w14:textId="4983BAFA" w:rsidR="00D41504" w:rsidRPr="00D41504" w:rsidRDefault="00D41504" w:rsidP="00B36F8F">
      <w:pPr>
        <w:rPr>
          <w:rFonts w:ascii="宋体" w:eastAsia="宋体" w:hAnsi="宋体" w:cs="宋体"/>
          <w:lang w:eastAsia="zh-CN"/>
        </w:rPr>
      </w:pPr>
      <w:r w:rsidRPr="005F55C3">
        <w:rPr>
          <w:b/>
        </w:rPr>
        <w:t>Observation</w:t>
      </w:r>
      <w:r w:rsidR="00E13CA2">
        <w:rPr>
          <w:b/>
        </w:rPr>
        <w:t xml:space="preserve"> 1</w:t>
      </w:r>
      <w:bookmarkStart w:id="8" w:name="_GoBack"/>
      <w:bookmarkEnd w:id="8"/>
      <w:r w:rsidRPr="005F55C3">
        <w:rPr>
          <w:b/>
        </w:rPr>
        <w:t xml:space="preserve">: </w:t>
      </w:r>
      <w:r w:rsidRPr="00D41504">
        <w:t>The MPR difference between 1Tx and 2Tx considering full RB allocation is ranging from 0~1dB</w:t>
      </w:r>
      <w:r w:rsidRPr="00D41504">
        <w:rPr>
          <w:rFonts w:ascii="宋体" w:eastAsia="宋体" w:hAnsi="宋体" w:cs="宋体" w:hint="eastAsia"/>
          <w:lang w:eastAsia="zh-CN"/>
        </w:rPr>
        <w:t>.</w:t>
      </w:r>
    </w:p>
    <w:p w14:paraId="40CA564F" w14:textId="4B767B6D" w:rsidR="00D41504" w:rsidRDefault="00D41504" w:rsidP="00D41504">
      <w:pPr>
        <w:rPr>
          <w:rFonts w:eastAsia="等线"/>
          <w:lang w:eastAsia="zh-CN"/>
        </w:rPr>
      </w:pPr>
      <w:r w:rsidRPr="00B359EB">
        <w:rPr>
          <w:rFonts w:eastAsia="等线" w:hint="eastAsia"/>
          <w:b/>
          <w:lang w:eastAsia="zh-CN"/>
        </w:rPr>
        <w:t>Proposal</w:t>
      </w:r>
      <w:r w:rsidRPr="00B359EB">
        <w:rPr>
          <w:rFonts w:eastAsia="等线"/>
          <w:b/>
          <w:lang w:eastAsia="zh-CN"/>
        </w:rPr>
        <w:t xml:space="preserve"> </w:t>
      </w:r>
      <w:r>
        <w:rPr>
          <w:rFonts w:eastAsia="等线"/>
          <w:b/>
          <w:lang w:eastAsia="zh-CN"/>
        </w:rPr>
        <w:t>1</w:t>
      </w:r>
      <w:r w:rsidRPr="00B359EB">
        <w:rPr>
          <w:rFonts w:eastAsia="等线" w:hint="eastAsia"/>
          <w:b/>
          <w:lang w:eastAsia="zh-CN"/>
        </w:rPr>
        <w:t>：</w:t>
      </w:r>
      <w:r>
        <w:rPr>
          <w:rFonts w:eastAsia="等线"/>
          <w:lang w:eastAsia="zh-CN"/>
        </w:rPr>
        <w:t>MPR analysis for PC 1.5 UL CA can be a starting point using exiting PC1.5 single carrier and PC2 single carrier and UL CA MPR data</w:t>
      </w:r>
      <w:r w:rsidR="00E9419B">
        <w:rPr>
          <w:rFonts w:eastAsia="等线"/>
          <w:lang w:eastAsia="zh-CN"/>
        </w:rPr>
        <w:t xml:space="preserve"> </w:t>
      </w:r>
      <w:bookmarkStart w:id="9" w:name="_Hlk181986537"/>
      <w:r w:rsidR="00E9419B">
        <w:rPr>
          <w:rFonts w:eastAsia="等线"/>
          <w:lang w:eastAsia="zh-CN"/>
        </w:rPr>
        <w:t>(as shown in below equation)</w:t>
      </w:r>
      <w:bookmarkEnd w:id="9"/>
      <w:r>
        <w:rPr>
          <w:rFonts w:eastAsia="等线"/>
          <w:lang w:eastAsia="zh-CN"/>
        </w:rPr>
        <w:t>, measurement/simulation results can assist in deriving MPR requirements</w:t>
      </w:r>
      <w:r>
        <w:rPr>
          <w:rFonts w:eastAsia="等线" w:hint="eastAsia"/>
          <w:lang w:eastAsia="zh-CN"/>
        </w:rPr>
        <w:t>.</w:t>
      </w:r>
    </w:p>
    <w:p w14:paraId="32007499" w14:textId="683FF051" w:rsidR="00E9419B" w:rsidRPr="00E9419B" w:rsidRDefault="00E9419B" w:rsidP="00E9419B">
      <w:pPr>
        <w:jc w:val="center"/>
        <w:rPr>
          <w:rFonts w:eastAsia="等线"/>
          <w:lang w:val="en-US" w:eastAsia="zh-CN"/>
        </w:rPr>
      </w:pPr>
      <w:r w:rsidRPr="00216B5E">
        <w:rPr>
          <w:rFonts w:eastAsia="等线" w:hint="eastAsia"/>
          <w:lang w:val="en-US" w:eastAsia="zh-CN"/>
        </w:rPr>
        <w:t>PC1.5 2Tx CA</w:t>
      </w:r>
      <w:r>
        <w:rPr>
          <w:rFonts w:eastAsia="等线"/>
          <w:lang w:val="en-US" w:eastAsia="zh-CN"/>
        </w:rPr>
        <w:t xml:space="preserve"> MPR</w:t>
      </w:r>
      <w:r w:rsidRPr="00216B5E">
        <w:rPr>
          <w:rFonts w:eastAsia="等线" w:hint="eastAsia"/>
          <w:lang w:val="en-US" w:eastAsia="zh-CN"/>
        </w:rPr>
        <w:t xml:space="preserve"> ~= PC2 2Tx CA</w:t>
      </w:r>
      <w:r>
        <w:rPr>
          <w:rFonts w:eastAsia="等线"/>
          <w:lang w:val="en-US" w:eastAsia="zh-CN"/>
        </w:rPr>
        <w:t xml:space="preserve"> MPR</w:t>
      </w:r>
      <w:r w:rsidRPr="00216B5E">
        <w:rPr>
          <w:rFonts w:eastAsia="等线" w:hint="eastAsia"/>
          <w:lang w:val="en-US" w:eastAsia="zh-CN"/>
        </w:rPr>
        <w:t xml:space="preserve"> + [PC1.5 2Tx SC</w:t>
      </w:r>
      <w:r>
        <w:rPr>
          <w:rFonts w:eastAsia="等线"/>
          <w:lang w:val="en-US" w:eastAsia="zh-CN"/>
        </w:rPr>
        <w:t xml:space="preserve"> MPR</w:t>
      </w:r>
      <w:r w:rsidRPr="00216B5E">
        <w:rPr>
          <w:rFonts w:eastAsia="等线" w:hint="eastAsia"/>
          <w:lang w:val="en-US" w:eastAsia="zh-CN"/>
        </w:rPr>
        <w:t xml:space="preserve"> - PC2 2Tx SC</w:t>
      </w:r>
      <w:r>
        <w:rPr>
          <w:rFonts w:eastAsia="等线"/>
          <w:lang w:val="en-US" w:eastAsia="zh-CN"/>
        </w:rPr>
        <w:t xml:space="preserve"> MPR</w:t>
      </w:r>
      <w:r w:rsidRPr="00216B5E">
        <w:rPr>
          <w:rFonts w:eastAsia="等线" w:hint="eastAsia"/>
          <w:lang w:val="en-US" w:eastAsia="zh-CN"/>
        </w:rPr>
        <w:t>]</w:t>
      </w:r>
    </w:p>
    <w:p w14:paraId="291C8E0F" w14:textId="77777777" w:rsidR="00F10F97" w:rsidRDefault="00F10F97" w:rsidP="00F10F97">
      <w:pPr>
        <w:pStyle w:val="1"/>
        <w:numPr>
          <w:ilvl w:val="0"/>
          <w:numId w:val="0"/>
        </w:numPr>
        <w:rPr>
          <w:rFonts w:eastAsia="宋体"/>
          <w:lang w:eastAsia="zh-CN"/>
        </w:rPr>
      </w:pPr>
      <w:r>
        <w:t>References</w:t>
      </w:r>
    </w:p>
    <w:p w14:paraId="6B77C2FE" w14:textId="44ECB5B0" w:rsidR="001A5317" w:rsidRDefault="001A5317" w:rsidP="001A5317">
      <w:pPr>
        <w:rPr>
          <w:rFonts w:eastAsia="等线"/>
          <w:lang w:eastAsia="zh-CN"/>
        </w:rPr>
      </w:pPr>
      <w:r>
        <w:rPr>
          <w:rFonts w:eastAsia="等线"/>
          <w:lang w:eastAsia="zh-CN"/>
        </w:rPr>
        <w:t xml:space="preserve">[1] </w:t>
      </w:r>
      <w:r w:rsidRPr="005E2141">
        <w:rPr>
          <w:rFonts w:eastAsia="等线"/>
          <w:lang w:eastAsia="zh-CN"/>
        </w:rPr>
        <w:t>R4-2417098</w:t>
      </w:r>
      <w:r>
        <w:rPr>
          <w:rFonts w:eastAsia="等线"/>
          <w:lang w:eastAsia="zh-CN"/>
        </w:rPr>
        <w:t xml:space="preserve">, </w:t>
      </w:r>
      <w:r w:rsidRPr="005E2141">
        <w:rPr>
          <w:rFonts w:eastAsia="等线"/>
          <w:lang w:eastAsia="zh-CN"/>
        </w:rPr>
        <w:t>WF on HPUE RF requirements</w:t>
      </w:r>
      <w:r>
        <w:rPr>
          <w:rFonts w:eastAsia="等线"/>
          <w:lang w:eastAsia="zh-CN"/>
        </w:rPr>
        <w:t>, Samsung, RAN4#112bis.</w:t>
      </w:r>
    </w:p>
    <w:p w14:paraId="2C3BA90E" w14:textId="1CFEF8A2" w:rsidR="00546EFC" w:rsidRDefault="00546EFC" w:rsidP="00B54ED7">
      <w:pPr>
        <w:rPr>
          <w:rFonts w:eastAsia="等线"/>
          <w:lang w:eastAsia="zh-CN"/>
        </w:rPr>
      </w:pPr>
      <w:r>
        <w:rPr>
          <w:rFonts w:eastAsia="等线"/>
          <w:lang w:eastAsia="zh-CN"/>
        </w:rPr>
        <w:t>[2]</w:t>
      </w:r>
      <w:r w:rsidR="00BA331D">
        <w:rPr>
          <w:rFonts w:eastAsia="等线"/>
          <w:lang w:eastAsia="zh-CN"/>
        </w:rPr>
        <w:t xml:space="preserve"> </w:t>
      </w:r>
      <w:r>
        <w:rPr>
          <w:rFonts w:eastAsia="等线"/>
          <w:lang w:eastAsia="zh-CN"/>
        </w:rPr>
        <w:t xml:space="preserve">R4-2411168, </w:t>
      </w:r>
      <w:r w:rsidRPr="00546EFC">
        <w:rPr>
          <w:rFonts w:eastAsia="等线"/>
          <w:lang w:eastAsia="zh-CN"/>
        </w:rPr>
        <w:t>MPR for PC1.5 intra-band contiguous UL CA</w:t>
      </w:r>
      <w:r>
        <w:rPr>
          <w:rFonts w:eastAsia="等线"/>
          <w:lang w:eastAsia="zh-CN"/>
        </w:rPr>
        <w:t>, Apple, RAN4#112.</w:t>
      </w:r>
    </w:p>
    <w:p w14:paraId="775FC675" w14:textId="461B97E7" w:rsidR="00620B9E" w:rsidRDefault="00620B9E" w:rsidP="00B54ED7">
      <w:pPr>
        <w:rPr>
          <w:rFonts w:eastAsia="等线"/>
          <w:lang w:eastAsia="zh-CN"/>
        </w:rPr>
      </w:pPr>
      <w:r>
        <w:rPr>
          <w:rFonts w:eastAsia="等线"/>
          <w:lang w:eastAsia="zh-CN"/>
        </w:rPr>
        <w:t>[</w:t>
      </w:r>
      <w:r w:rsidR="001A5317">
        <w:rPr>
          <w:rFonts w:eastAsia="等线"/>
          <w:lang w:eastAsia="zh-CN"/>
        </w:rPr>
        <w:t>3</w:t>
      </w:r>
      <w:r>
        <w:rPr>
          <w:rFonts w:eastAsia="等线"/>
          <w:lang w:eastAsia="zh-CN"/>
        </w:rPr>
        <w:t xml:space="preserve">] </w:t>
      </w:r>
      <w:r w:rsidRPr="00620B9E">
        <w:rPr>
          <w:rFonts w:eastAsia="等线"/>
          <w:lang w:eastAsia="zh-CN"/>
        </w:rPr>
        <w:t>R4-2111009</w:t>
      </w:r>
      <w:r>
        <w:rPr>
          <w:rFonts w:eastAsia="等线"/>
          <w:lang w:eastAsia="zh-CN"/>
        </w:rPr>
        <w:t xml:space="preserve">, </w:t>
      </w:r>
      <w:r w:rsidR="00D83015" w:rsidRPr="00D83015">
        <w:rPr>
          <w:rFonts w:eastAsia="等线"/>
          <w:lang w:eastAsia="zh-CN"/>
        </w:rPr>
        <w:t>Evaluation of Reverse IMD versus antenna isolation and its impact to MPR</w:t>
      </w:r>
      <w:r w:rsidR="00D83015">
        <w:rPr>
          <w:rFonts w:eastAsia="等线"/>
          <w:lang w:eastAsia="zh-CN"/>
        </w:rPr>
        <w:t>, Skyworks, RAN4#99e.</w:t>
      </w:r>
    </w:p>
    <w:p w14:paraId="3D72F1A8" w14:textId="77777777" w:rsidR="0009717D" w:rsidRPr="00BF16C6" w:rsidRDefault="0009717D" w:rsidP="00765B3D">
      <w:pPr>
        <w:rPr>
          <w:rFonts w:eastAsia="等线"/>
        </w:rPr>
      </w:pPr>
    </w:p>
    <w:sectPr w:rsidR="0009717D" w:rsidRPr="00BF16C6" w:rsidSect="002B4B2F">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52BD0" w14:textId="77777777" w:rsidR="003944B3" w:rsidRDefault="003944B3">
      <w:r>
        <w:separator/>
      </w:r>
    </w:p>
  </w:endnote>
  <w:endnote w:type="continuationSeparator" w:id="0">
    <w:p w14:paraId="2D0179EF" w14:textId="77777777" w:rsidR="003944B3" w:rsidRDefault="0039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0074F7F"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3819D38"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F8EB0" w14:textId="77777777" w:rsidR="003944B3" w:rsidRDefault="003944B3">
      <w:r>
        <w:separator/>
      </w:r>
    </w:p>
  </w:footnote>
  <w:footnote w:type="continuationSeparator" w:id="0">
    <w:p w14:paraId="1BD11105" w14:textId="77777777" w:rsidR="003944B3" w:rsidRDefault="00394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F74E66"/>
    <w:multiLevelType w:val="hybridMultilevel"/>
    <w:tmpl w:val="1FA4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AF27AA"/>
    <w:multiLevelType w:val="hybridMultilevel"/>
    <w:tmpl w:val="6E5AE6EE"/>
    <w:lvl w:ilvl="0" w:tplc="EEF49B16">
      <w:start w:val="1"/>
      <w:numFmt w:val="bullet"/>
      <w:lvlText w:val="•"/>
      <w:lvlJc w:val="left"/>
      <w:pPr>
        <w:tabs>
          <w:tab w:val="num" w:pos="720"/>
        </w:tabs>
        <w:ind w:left="720" w:hanging="360"/>
      </w:pPr>
      <w:rPr>
        <w:rFonts w:ascii="Arial" w:hAnsi="Arial" w:hint="default"/>
      </w:rPr>
    </w:lvl>
    <w:lvl w:ilvl="1" w:tplc="33E0767C">
      <w:numFmt w:val="bullet"/>
      <w:lvlText w:val="•"/>
      <w:lvlJc w:val="left"/>
      <w:pPr>
        <w:tabs>
          <w:tab w:val="num" w:pos="1440"/>
        </w:tabs>
        <w:ind w:left="1440" w:hanging="360"/>
      </w:pPr>
      <w:rPr>
        <w:rFonts w:ascii="Arial" w:hAnsi="Arial" w:hint="default"/>
      </w:rPr>
    </w:lvl>
    <w:lvl w:ilvl="2" w:tplc="F42CE378">
      <w:start w:val="1"/>
      <w:numFmt w:val="bullet"/>
      <w:lvlText w:val="•"/>
      <w:lvlJc w:val="left"/>
      <w:pPr>
        <w:tabs>
          <w:tab w:val="num" w:pos="2160"/>
        </w:tabs>
        <w:ind w:left="2160" w:hanging="360"/>
      </w:pPr>
      <w:rPr>
        <w:rFonts w:ascii="Arial" w:hAnsi="Arial" w:hint="default"/>
      </w:rPr>
    </w:lvl>
    <w:lvl w:ilvl="3" w:tplc="35066D84" w:tentative="1">
      <w:start w:val="1"/>
      <w:numFmt w:val="bullet"/>
      <w:lvlText w:val="•"/>
      <w:lvlJc w:val="left"/>
      <w:pPr>
        <w:tabs>
          <w:tab w:val="num" w:pos="2880"/>
        </w:tabs>
        <w:ind w:left="2880" w:hanging="360"/>
      </w:pPr>
      <w:rPr>
        <w:rFonts w:ascii="Arial" w:hAnsi="Arial" w:hint="default"/>
      </w:rPr>
    </w:lvl>
    <w:lvl w:ilvl="4" w:tplc="DDA20B86" w:tentative="1">
      <w:start w:val="1"/>
      <w:numFmt w:val="bullet"/>
      <w:lvlText w:val="•"/>
      <w:lvlJc w:val="left"/>
      <w:pPr>
        <w:tabs>
          <w:tab w:val="num" w:pos="3600"/>
        </w:tabs>
        <w:ind w:left="3600" w:hanging="360"/>
      </w:pPr>
      <w:rPr>
        <w:rFonts w:ascii="Arial" w:hAnsi="Arial" w:hint="default"/>
      </w:rPr>
    </w:lvl>
    <w:lvl w:ilvl="5" w:tplc="7286FE4A" w:tentative="1">
      <w:start w:val="1"/>
      <w:numFmt w:val="bullet"/>
      <w:lvlText w:val="•"/>
      <w:lvlJc w:val="left"/>
      <w:pPr>
        <w:tabs>
          <w:tab w:val="num" w:pos="4320"/>
        </w:tabs>
        <w:ind w:left="4320" w:hanging="360"/>
      </w:pPr>
      <w:rPr>
        <w:rFonts w:ascii="Arial" w:hAnsi="Arial" w:hint="default"/>
      </w:rPr>
    </w:lvl>
    <w:lvl w:ilvl="6" w:tplc="1114766A" w:tentative="1">
      <w:start w:val="1"/>
      <w:numFmt w:val="bullet"/>
      <w:lvlText w:val="•"/>
      <w:lvlJc w:val="left"/>
      <w:pPr>
        <w:tabs>
          <w:tab w:val="num" w:pos="5040"/>
        </w:tabs>
        <w:ind w:left="5040" w:hanging="360"/>
      </w:pPr>
      <w:rPr>
        <w:rFonts w:ascii="Arial" w:hAnsi="Arial" w:hint="default"/>
      </w:rPr>
    </w:lvl>
    <w:lvl w:ilvl="7" w:tplc="4AD2CEDE" w:tentative="1">
      <w:start w:val="1"/>
      <w:numFmt w:val="bullet"/>
      <w:lvlText w:val="•"/>
      <w:lvlJc w:val="left"/>
      <w:pPr>
        <w:tabs>
          <w:tab w:val="num" w:pos="5760"/>
        </w:tabs>
        <w:ind w:left="5760" w:hanging="360"/>
      </w:pPr>
      <w:rPr>
        <w:rFonts w:ascii="Arial" w:hAnsi="Arial" w:hint="default"/>
      </w:rPr>
    </w:lvl>
    <w:lvl w:ilvl="8" w:tplc="B6B016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86A41F5"/>
    <w:multiLevelType w:val="multilevel"/>
    <w:tmpl w:val="4ACCF1B2"/>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4E3B0103"/>
    <w:multiLevelType w:val="hybridMultilevel"/>
    <w:tmpl w:val="F2DC7EF2"/>
    <w:lvl w:ilvl="0" w:tplc="BE1E10F4">
      <w:start w:val="1"/>
      <w:numFmt w:val="bullet"/>
      <w:lvlText w:val=""/>
      <w:lvlJc w:val="left"/>
      <w:pPr>
        <w:ind w:left="1854" w:hanging="420"/>
      </w:pPr>
      <w:rPr>
        <w:rFonts w:ascii="Wingdings" w:hAnsi="Wingdings" w:hint="default"/>
      </w:rPr>
    </w:lvl>
    <w:lvl w:ilvl="1" w:tplc="04090003">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17" w15:restartNumberingAfterBreak="0">
    <w:nsid w:val="4F953C44"/>
    <w:multiLevelType w:val="hybridMultilevel"/>
    <w:tmpl w:val="6B46BE62"/>
    <w:lvl w:ilvl="0" w:tplc="2FC4C0DA">
      <w:start w:val="1"/>
      <w:numFmt w:val="bullet"/>
      <w:lvlText w:val="•"/>
      <w:lvlJc w:val="left"/>
      <w:pPr>
        <w:tabs>
          <w:tab w:val="num" w:pos="720"/>
        </w:tabs>
        <w:ind w:left="720" w:hanging="360"/>
      </w:pPr>
      <w:rPr>
        <w:rFonts w:ascii="Arial" w:hAnsi="Arial" w:hint="default"/>
      </w:rPr>
    </w:lvl>
    <w:lvl w:ilvl="1" w:tplc="F2F2E656">
      <w:numFmt w:val="bullet"/>
      <w:lvlText w:val="•"/>
      <w:lvlJc w:val="left"/>
      <w:pPr>
        <w:tabs>
          <w:tab w:val="num" w:pos="1440"/>
        </w:tabs>
        <w:ind w:left="1440" w:hanging="360"/>
      </w:pPr>
      <w:rPr>
        <w:rFonts w:ascii="Arial" w:hAnsi="Arial" w:hint="default"/>
      </w:rPr>
    </w:lvl>
    <w:lvl w:ilvl="2" w:tplc="EE9EC758">
      <w:numFmt w:val="bullet"/>
      <w:lvlText w:val="•"/>
      <w:lvlJc w:val="left"/>
      <w:pPr>
        <w:tabs>
          <w:tab w:val="num" w:pos="2160"/>
        </w:tabs>
        <w:ind w:left="2160" w:hanging="360"/>
      </w:pPr>
      <w:rPr>
        <w:rFonts w:ascii="Arial" w:hAnsi="Arial" w:hint="default"/>
      </w:rPr>
    </w:lvl>
    <w:lvl w:ilvl="3" w:tplc="08482DD8" w:tentative="1">
      <w:start w:val="1"/>
      <w:numFmt w:val="bullet"/>
      <w:lvlText w:val="•"/>
      <w:lvlJc w:val="left"/>
      <w:pPr>
        <w:tabs>
          <w:tab w:val="num" w:pos="2880"/>
        </w:tabs>
        <w:ind w:left="2880" w:hanging="360"/>
      </w:pPr>
      <w:rPr>
        <w:rFonts w:ascii="Arial" w:hAnsi="Arial" w:hint="default"/>
      </w:rPr>
    </w:lvl>
    <w:lvl w:ilvl="4" w:tplc="3B30EDAA" w:tentative="1">
      <w:start w:val="1"/>
      <w:numFmt w:val="bullet"/>
      <w:lvlText w:val="•"/>
      <w:lvlJc w:val="left"/>
      <w:pPr>
        <w:tabs>
          <w:tab w:val="num" w:pos="3600"/>
        </w:tabs>
        <w:ind w:left="3600" w:hanging="360"/>
      </w:pPr>
      <w:rPr>
        <w:rFonts w:ascii="Arial" w:hAnsi="Arial" w:hint="default"/>
      </w:rPr>
    </w:lvl>
    <w:lvl w:ilvl="5" w:tplc="2ED2B0F2" w:tentative="1">
      <w:start w:val="1"/>
      <w:numFmt w:val="bullet"/>
      <w:lvlText w:val="•"/>
      <w:lvlJc w:val="left"/>
      <w:pPr>
        <w:tabs>
          <w:tab w:val="num" w:pos="4320"/>
        </w:tabs>
        <w:ind w:left="4320" w:hanging="360"/>
      </w:pPr>
      <w:rPr>
        <w:rFonts w:ascii="Arial" w:hAnsi="Arial" w:hint="default"/>
      </w:rPr>
    </w:lvl>
    <w:lvl w:ilvl="6" w:tplc="EA98479C" w:tentative="1">
      <w:start w:val="1"/>
      <w:numFmt w:val="bullet"/>
      <w:lvlText w:val="•"/>
      <w:lvlJc w:val="left"/>
      <w:pPr>
        <w:tabs>
          <w:tab w:val="num" w:pos="5040"/>
        </w:tabs>
        <w:ind w:left="5040" w:hanging="360"/>
      </w:pPr>
      <w:rPr>
        <w:rFonts w:ascii="Arial" w:hAnsi="Arial" w:hint="default"/>
      </w:rPr>
    </w:lvl>
    <w:lvl w:ilvl="7" w:tplc="82D0FA6A" w:tentative="1">
      <w:start w:val="1"/>
      <w:numFmt w:val="bullet"/>
      <w:lvlText w:val="•"/>
      <w:lvlJc w:val="left"/>
      <w:pPr>
        <w:tabs>
          <w:tab w:val="num" w:pos="5760"/>
        </w:tabs>
        <w:ind w:left="5760" w:hanging="360"/>
      </w:pPr>
      <w:rPr>
        <w:rFonts w:ascii="Arial" w:hAnsi="Arial" w:hint="default"/>
      </w:rPr>
    </w:lvl>
    <w:lvl w:ilvl="8" w:tplc="70A4BB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8DE041F"/>
    <w:multiLevelType w:val="hybridMultilevel"/>
    <w:tmpl w:val="6D304C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2"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3800B6"/>
    <w:multiLevelType w:val="hybridMultilevel"/>
    <w:tmpl w:val="7B3C4FA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642EFD"/>
    <w:multiLevelType w:val="hybridMultilevel"/>
    <w:tmpl w:val="B8CCF908"/>
    <w:lvl w:ilvl="0" w:tplc="585A02A0">
      <w:start w:val="1"/>
      <w:numFmt w:val="bullet"/>
      <w:lvlText w:val="•"/>
      <w:lvlJc w:val="left"/>
      <w:pPr>
        <w:tabs>
          <w:tab w:val="num" w:pos="720"/>
        </w:tabs>
        <w:ind w:left="720" w:hanging="360"/>
      </w:pPr>
      <w:rPr>
        <w:rFonts w:ascii="Arial" w:hAnsi="Arial" w:hint="default"/>
      </w:rPr>
    </w:lvl>
    <w:lvl w:ilvl="1" w:tplc="27A8A856">
      <w:numFmt w:val="bullet"/>
      <w:lvlText w:val="•"/>
      <w:lvlJc w:val="left"/>
      <w:pPr>
        <w:tabs>
          <w:tab w:val="num" w:pos="1440"/>
        </w:tabs>
        <w:ind w:left="1440" w:hanging="360"/>
      </w:pPr>
      <w:rPr>
        <w:rFonts w:ascii="Arial" w:hAnsi="Arial" w:hint="default"/>
      </w:rPr>
    </w:lvl>
    <w:lvl w:ilvl="2" w:tplc="662C0BBC" w:tentative="1">
      <w:start w:val="1"/>
      <w:numFmt w:val="bullet"/>
      <w:lvlText w:val="•"/>
      <w:lvlJc w:val="left"/>
      <w:pPr>
        <w:tabs>
          <w:tab w:val="num" w:pos="2160"/>
        </w:tabs>
        <w:ind w:left="2160" w:hanging="360"/>
      </w:pPr>
      <w:rPr>
        <w:rFonts w:ascii="Arial" w:hAnsi="Arial" w:hint="default"/>
      </w:rPr>
    </w:lvl>
    <w:lvl w:ilvl="3" w:tplc="AB02ED80" w:tentative="1">
      <w:start w:val="1"/>
      <w:numFmt w:val="bullet"/>
      <w:lvlText w:val="•"/>
      <w:lvlJc w:val="left"/>
      <w:pPr>
        <w:tabs>
          <w:tab w:val="num" w:pos="2880"/>
        </w:tabs>
        <w:ind w:left="2880" w:hanging="360"/>
      </w:pPr>
      <w:rPr>
        <w:rFonts w:ascii="Arial" w:hAnsi="Arial" w:hint="default"/>
      </w:rPr>
    </w:lvl>
    <w:lvl w:ilvl="4" w:tplc="F702B222" w:tentative="1">
      <w:start w:val="1"/>
      <w:numFmt w:val="bullet"/>
      <w:lvlText w:val="•"/>
      <w:lvlJc w:val="left"/>
      <w:pPr>
        <w:tabs>
          <w:tab w:val="num" w:pos="3600"/>
        </w:tabs>
        <w:ind w:left="3600" w:hanging="360"/>
      </w:pPr>
      <w:rPr>
        <w:rFonts w:ascii="Arial" w:hAnsi="Arial" w:hint="default"/>
      </w:rPr>
    </w:lvl>
    <w:lvl w:ilvl="5" w:tplc="34422E10" w:tentative="1">
      <w:start w:val="1"/>
      <w:numFmt w:val="bullet"/>
      <w:lvlText w:val="•"/>
      <w:lvlJc w:val="left"/>
      <w:pPr>
        <w:tabs>
          <w:tab w:val="num" w:pos="4320"/>
        </w:tabs>
        <w:ind w:left="4320" w:hanging="360"/>
      </w:pPr>
      <w:rPr>
        <w:rFonts w:ascii="Arial" w:hAnsi="Arial" w:hint="default"/>
      </w:rPr>
    </w:lvl>
    <w:lvl w:ilvl="6" w:tplc="8E76A620" w:tentative="1">
      <w:start w:val="1"/>
      <w:numFmt w:val="bullet"/>
      <w:lvlText w:val="•"/>
      <w:lvlJc w:val="left"/>
      <w:pPr>
        <w:tabs>
          <w:tab w:val="num" w:pos="5040"/>
        </w:tabs>
        <w:ind w:left="5040" w:hanging="360"/>
      </w:pPr>
      <w:rPr>
        <w:rFonts w:ascii="Arial" w:hAnsi="Arial" w:hint="default"/>
      </w:rPr>
    </w:lvl>
    <w:lvl w:ilvl="7" w:tplc="83C23946" w:tentative="1">
      <w:start w:val="1"/>
      <w:numFmt w:val="bullet"/>
      <w:lvlText w:val="•"/>
      <w:lvlJc w:val="left"/>
      <w:pPr>
        <w:tabs>
          <w:tab w:val="num" w:pos="5760"/>
        </w:tabs>
        <w:ind w:left="5760" w:hanging="360"/>
      </w:pPr>
      <w:rPr>
        <w:rFonts w:ascii="Arial" w:hAnsi="Arial" w:hint="default"/>
      </w:rPr>
    </w:lvl>
    <w:lvl w:ilvl="8" w:tplc="9F7A95C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0"/>
  </w:num>
  <w:num w:numId="3">
    <w:abstractNumId w:val="13"/>
  </w:num>
  <w:num w:numId="4">
    <w:abstractNumId w:val="29"/>
  </w:num>
  <w:num w:numId="5">
    <w:abstractNumId w:val="9"/>
  </w:num>
  <w:num w:numId="6">
    <w:abstractNumId w:val="4"/>
  </w:num>
  <w:num w:numId="7">
    <w:abstractNumId w:val="14"/>
  </w:num>
  <w:num w:numId="8">
    <w:abstractNumId w:val="7"/>
  </w:num>
  <w:num w:numId="9">
    <w:abstractNumId w:val="25"/>
  </w:num>
  <w:num w:numId="10">
    <w:abstractNumId w:val="0"/>
  </w:num>
  <w:num w:numId="11">
    <w:abstractNumId w:val="2"/>
  </w:num>
  <w:num w:numId="12">
    <w:abstractNumId w:val="26"/>
  </w:num>
  <w:num w:numId="13">
    <w:abstractNumId w:val="8"/>
  </w:num>
  <w:num w:numId="14">
    <w:abstractNumId w:val="23"/>
  </w:num>
  <w:num w:numId="15">
    <w:abstractNumId w:val="21"/>
  </w:num>
  <w:num w:numId="16">
    <w:abstractNumId w:val="24"/>
  </w:num>
  <w:num w:numId="17">
    <w:abstractNumId w:val="14"/>
  </w:num>
  <w:num w:numId="18">
    <w:abstractNumId w:val="1"/>
  </w:num>
  <w:num w:numId="19">
    <w:abstractNumId w:val="3"/>
  </w:num>
  <w:num w:numId="20">
    <w:abstractNumId w:val="27"/>
  </w:num>
  <w:num w:numId="21">
    <w:abstractNumId w:val="6"/>
  </w:num>
  <w:num w:numId="22">
    <w:abstractNumId w:val="14"/>
  </w:num>
  <w:num w:numId="23">
    <w:abstractNumId w:val="28"/>
  </w:num>
  <w:num w:numId="24">
    <w:abstractNumId w:val="12"/>
  </w:num>
  <w:num w:numId="25">
    <w:abstractNumId w:val="30"/>
  </w:num>
  <w:num w:numId="26">
    <w:abstractNumId w:val="17"/>
  </w:num>
  <w:num w:numId="27">
    <w:abstractNumId w:val="14"/>
  </w:num>
  <w:num w:numId="28">
    <w:abstractNumId w:val="1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9"/>
  </w:num>
  <w:num w:numId="31">
    <w:abstractNumId w:val="22"/>
  </w:num>
  <w:num w:numId="32">
    <w:abstractNumId w:val="20"/>
  </w:num>
  <w:num w:numId="33">
    <w:abstractNumId w:val="16"/>
  </w:num>
  <w:num w:numId="3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55C"/>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738"/>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BD8"/>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4FF8"/>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28FB"/>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6D74"/>
    <w:rsid w:val="000D743F"/>
    <w:rsid w:val="000D765D"/>
    <w:rsid w:val="000D7986"/>
    <w:rsid w:val="000D7C54"/>
    <w:rsid w:val="000D7E31"/>
    <w:rsid w:val="000D7E93"/>
    <w:rsid w:val="000E014D"/>
    <w:rsid w:val="000E0647"/>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0F7EEB"/>
    <w:rsid w:val="00100615"/>
    <w:rsid w:val="0010092D"/>
    <w:rsid w:val="00100ED8"/>
    <w:rsid w:val="00100F1D"/>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8E0"/>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71"/>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697C"/>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317"/>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C7B"/>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0A12"/>
    <w:rsid w:val="001E112C"/>
    <w:rsid w:val="001E182C"/>
    <w:rsid w:val="001E19B1"/>
    <w:rsid w:val="001E19CB"/>
    <w:rsid w:val="001E2050"/>
    <w:rsid w:val="001E2A0D"/>
    <w:rsid w:val="001E36E8"/>
    <w:rsid w:val="001E399C"/>
    <w:rsid w:val="001E3ABE"/>
    <w:rsid w:val="001E3B64"/>
    <w:rsid w:val="001E42AD"/>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111"/>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B5E"/>
    <w:rsid w:val="00216D41"/>
    <w:rsid w:val="00216D56"/>
    <w:rsid w:val="002173CC"/>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A56"/>
    <w:rsid w:val="00225CA5"/>
    <w:rsid w:val="00225E3F"/>
    <w:rsid w:val="002264BB"/>
    <w:rsid w:val="00226A72"/>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00C"/>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08D"/>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0"/>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A4"/>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379E7"/>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6CA6"/>
    <w:rsid w:val="003475CD"/>
    <w:rsid w:val="00347818"/>
    <w:rsid w:val="00350393"/>
    <w:rsid w:val="00350E88"/>
    <w:rsid w:val="00350F2A"/>
    <w:rsid w:val="00351204"/>
    <w:rsid w:val="003527B2"/>
    <w:rsid w:val="003529B8"/>
    <w:rsid w:val="00352EED"/>
    <w:rsid w:val="00352F6E"/>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3D"/>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B3"/>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0BF"/>
    <w:rsid w:val="003B2249"/>
    <w:rsid w:val="003B2B4C"/>
    <w:rsid w:val="003B2FD4"/>
    <w:rsid w:val="003B3998"/>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D7E74"/>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0CE"/>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CFC"/>
    <w:rsid w:val="00444DA8"/>
    <w:rsid w:val="00444EA5"/>
    <w:rsid w:val="004453CF"/>
    <w:rsid w:val="00445828"/>
    <w:rsid w:val="00445B93"/>
    <w:rsid w:val="00445CEA"/>
    <w:rsid w:val="00445FB2"/>
    <w:rsid w:val="004508E8"/>
    <w:rsid w:val="00450C01"/>
    <w:rsid w:val="004514B4"/>
    <w:rsid w:val="004518E0"/>
    <w:rsid w:val="00452487"/>
    <w:rsid w:val="004526DF"/>
    <w:rsid w:val="004529AD"/>
    <w:rsid w:val="00452BB4"/>
    <w:rsid w:val="00452D22"/>
    <w:rsid w:val="00453086"/>
    <w:rsid w:val="004549EC"/>
    <w:rsid w:val="00454D5C"/>
    <w:rsid w:val="00455D35"/>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32"/>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1A4"/>
    <w:rsid w:val="004E14C9"/>
    <w:rsid w:val="004E23A7"/>
    <w:rsid w:val="004E2554"/>
    <w:rsid w:val="004E289D"/>
    <w:rsid w:val="004E2C5F"/>
    <w:rsid w:val="004E2F89"/>
    <w:rsid w:val="004E31BC"/>
    <w:rsid w:val="004E3817"/>
    <w:rsid w:val="004E4577"/>
    <w:rsid w:val="004E4A35"/>
    <w:rsid w:val="004E5418"/>
    <w:rsid w:val="004E58F2"/>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5F21"/>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042"/>
    <w:rsid w:val="00536850"/>
    <w:rsid w:val="00536AC8"/>
    <w:rsid w:val="00537430"/>
    <w:rsid w:val="005374E4"/>
    <w:rsid w:val="00540611"/>
    <w:rsid w:val="00541579"/>
    <w:rsid w:val="005424BE"/>
    <w:rsid w:val="005430FE"/>
    <w:rsid w:val="0054466D"/>
    <w:rsid w:val="005447C4"/>
    <w:rsid w:val="00544C4E"/>
    <w:rsid w:val="00545158"/>
    <w:rsid w:val="005452E2"/>
    <w:rsid w:val="00545C9D"/>
    <w:rsid w:val="00545F72"/>
    <w:rsid w:val="0054669F"/>
    <w:rsid w:val="005468DA"/>
    <w:rsid w:val="005468EB"/>
    <w:rsid w:val="00546EFC"/>
    <w:rsid w:val="0054769B"/>
    <w:rsid w:val="00547C2B"/>
    <w:rsid w:val="00547DFE"/>
    <w:rsid w:val="00550583"/>
    <w:rsid w:val="00550A34"/>
    <w:rsid w:val="00550C47"/>
    <w:rsid w:val="00550FDA"/>
    <w:rsid w:val="00551595"/>
    <w:rsid w:val="00551ED9"/>
    <w:rsid w:val="00551FE8"/>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D0"/>
    <w:rsid w:val="00592465"/>
    <w:rsid w:val="005929A6"/>
    <w:rsid w:val="00592D69"/>
    <w:rsid w:val="00592F31"/>
    <w:rsid w:val="00594762"/>
    <w:rsid w:val="00595D9B"/>
    <w:rsid w:val="0059658E"/>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488E"/>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2141"/>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5C3"/>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0B9E"/>
    <w:rsid w:val="00621C92"/>
    <w:rsid w:val="0062322C"/>
    <w:rsid w:val="00623CC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AFF"/>
    <w:rsid w:val="00633CB5"/>
    <w:rsid w:val="00634B66"/>
    <w:rsid w:val="00634BD4"/>
    <w:rsid w:val="0063525A"/>
    <w:rsid w:val="00635496"/>
    <w:rsid w:val="00635498"/>
    <w:rsid w:val="006358BA"/>
    <w:rsid w:val="006358D6"/>
    <w:rsid w:val="006358FE"/>
    <w:rsid w:val="006365C0"/>
    <w:rsid w:val="00636864"/>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246"/>
    <w:rsid w:val="006523F3"/>
    <w:rsid w:val="00652C94"/>
    <w:rsid w:val="00653279"/>
    <w:rsid w:val="006533F5"/>
    <w:rsid w:val="00653D22"/>
    <w:rsid w:val="006550A4"/>
    <w:rsid w:val="006551B4"/>
    <w:rsid w:val="006554D4"/>
    <w:rsid w:val="0065569B"/>
    <w:rsid w:val="00656076"/>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7F"/>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896"/>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CEE"/>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33A"/>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7C"/>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0DF"/>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1D86"/>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3031"/>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AD3"/>
    <w:rsid w:val="00804EC6"/>
    <w:rsid w:val="00805355"/>
    <w:rsid w:val="00805B99"/>
    <w:rsid w:val="00805BA3"/>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5C8"/>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512"/>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8E7"/>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34D"/>
    <w:rsid w:val="008A478E"/>
    <w:rsid w:val="008A47A3"/>
    <w:rsid w:val="008A47CB"/>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9EE"/>
    <w:rsid w:val="008D0AF2"/>
    <w:rsid w:val="008D0F24"/>
    <w:rsid w:val="008D169B"/>
    <w:rsid w:val="008D201C"/>
    <w:rsid w:val="008D2040"/>
    <w:rsid w:val="008D2F33"/>
    <w:rsid w:val="008D356F"/>
    <w:rsid w:val="008D4328"/>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1DD"/>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0D95"/>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185"/>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95"/>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002D"/>
    <w:rsid w:val="00A30DE1"/>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13D"/>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5A1B"/>
    <w:rsid w:val="00A9654E"/>
    <w:rsid w:val="00A967EE"/>
    <w:rsid w:val="00A9724B"/>
    <w:rsid w:val="00A972C8"/>
    <w:rsid w:val="00A97A3C"/>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00"/>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051"/>
    <w:rsid w:val="00AD0141"/>
    <w:rsid w:val="00AD01A3"/>
    <w:rsid w:val="00AD04F7"/>
    <w:rsid w:val="00AD070D"/>
    <w:rsid w:val="00AD1A56"/>
    <w:rsid w:val="00AD1BAB"/>
    <w:rsid w:val="00AD1D7A"/>
    <w:rsid w:val="00AD1E28"/>
    <w:rsid w:val="00AD2074"/>
    <w:rsid w:val="00AD28C5"/>
    <w:rsid w:val="00AD28D9"/>
    <w:rsid w:val="00AD29C1"/>
    <w:rsid w:val="00AD2FE8"/>
    <w:rsid w:val="00AD31C0"/>
    <w:rsid w:val="00AD3378"/>
    <w:rsid w:val="00AD3733"/>
    <w:rsid w:val="00AD3782"/>
    <w:rsid w:val="00AD3819"/>
    <w:rsid w:val="00AD39D7"/>
    <w:rsid w:val="00AD3FFE"/>
    <w:rsid w:val="00AD41A4"/>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4F"/>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EAB"/>
    <w:rsid w:val="00B22F46"/>
    <w:rsid w:val="00B231DB"/>
    <w:rsid w:val="00B23369"/>
    <w:rsid w:val="00B23DBF"/>
    <w:rsid w:val="00B24051"/>
    <w:rsid w:val="00B24D2B"/>
    <w:rsid w:val="00B25421"/>
    <w:rsid w:val="00B256B8"/>
    <w:rsid w:val="00B25D5C"/>
    <w:rsid w:val="00B2609B"/>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59EB"/>
    <w:rsid w:val="00B36ABA"/>
    <w:rsid w:val="00B36F8F"/>
    <w:rsid w:val="00B37330"/>
    <w:rsid w:val="00B37649"/>
    <w:rsid w:val="00B37662"/>
    <w:rsid w:val="00B377DD"/>
    <w:rsid w:val="00B3783F"/>
    <w:rsid w:val="00B37C64"/>
    <w:rsid w:val="00B37F54"/>
    <w:rsid w:val="00B4094F"/>
    <w:rsid w:val="00B40A88"/>
    <w:rsid w:val="00B40D47"/>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4ED7"/>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3C4"/>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54B0"/>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31D"/>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1E2"/>
    <w:rsid w:val="00BC35F1"/>
    <w:rsid w:val="00BC3805"/>
    <w:rsid w:val="00BC38B3"/>
    <w:rsid w:val="00BC38C6"/>
    <w:rsid w:val="00BC3982"/>
    <w:rsid w:val="00BC3A99"/>
    <w:rsid w:val="00BC3C0F"/>
    <w:rsid w:val="00BC3E24"/>
    <w:rsid w:val="00BC4090"/>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D1B"/>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000"/>
    <w:rsid w:val="00C137A0"/>
    <w:rsid w:val="00C13B9C"/>
    <w:rsid w:val="00C156CE"/>
    <w:rsid w:val="00C15E92"/>
    <w:rsid w:val="00C17386"/>
    <w:rsid w:val="00C17643"/>
    <w:rsid w:val="00C17E5C"/>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931"/>
    <w:rsid w:val="00CB30B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265"/>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0C86"/>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8F"/>
    <w:rsid w:val="00D36495"/>
    <w:rsid w:val="00D3704D"/>
    <w:rsid w:val="00D40615"/>
    <w:rsid w:val="00D41504"/>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4A01"/>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439"/>
    <w:rsid w:val="00D77849"/>
    <w:rsid w:val="00D7795F"/>
    <w:rsid w:val="00D8001F"/>
    <w:rsid w:val="00D80D55"/>
    <w:rsid w:val="00D8110F"/>
    <w:rsid w:val="00D8131C"/>
    <w:rsid w:val="00D819A9"/>
    <w:rsid w:val="00D81B51"/>
    <w:rsid w:val="00D8230F"/>
    <w:rsid w:val="00D82997"/>
    <w:rsid w:val="00D82E70"/>
    <w:rsid w:val="00D83015"/>
    <w:rsid w:val="00D837DA"/>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226"/>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49A5"/>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A11"/>
    <w:rsid w:val="00DF3E1F"/>
    <w:rsid w:val="00DF4445"/>
    <w:rsid w:val="00DF483D"/>
    <w:rsid w:val="00DF513E"/>
    <w:rsid w:val="00DF53DD"/>
    <w:rsid w:val="00DF53EB"/>
    <w:rsid w:val="00DF5DBC"/>
    <w:rsid w:val="00DF5E57"/>
    <w:rsid w:val="00DF64ED"/>
    <w:rsid w:val="00DF66BA"/>
    <w:rsid w:val="00DF66D9"/>
    <w:rsid w:val="00DF67CA"/>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6969"/>
    <w:rsid w:val="00E07133"/>
    <w:rsid w:val="00E07C0A"/>
    <w:rsid w:val="00E106E5"/>
    <w:rsid w:val="00E10803"/>
    <w:rsid w:val="00E11245"/>
    <w:rsid w:val="00E1127E"/>
    <w:rsid w:val="00E11A21"/>
    <w:rsid w:val="00E11FD5"/>
    <w:rsid w:val="00E12243"/>
    <w:rsid w:val="00E1240C"/>
    <w:rsid w:val="00E1246D"/>
    <w:rsid w:val="00E125E0"/>
    <w:rsid w:val="00E128A8"/>
    <w:rsid w:val="00E13CA2"/>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1CC9"/>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0B34"/>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6C2"/>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1EA"/>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19B"/>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1B5C"/>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1A50"/>
    <w:rsid w:val="00EC21BB"/>
    <w:rsid w:val="00EC237C"/>
    <w:rsid w:val="00EC28D1"/>
    <w:rsid w:val="00EC29CC"/>
    <w:rsid w:val="00EC2FF8"/>
    <w:rsid w:val="00EC363B"/>
    <w:rsid w:val="00EC3A14"/>
    <w:rsid w:val="00EC3F40"/>
    <w:rsid w:val="00EC3FEB"/>
    <w:rsid w:val="00EC444E"/>
    <w:rsid w:val="00EC4766"/>
    <w:rsid w:val="00EC4C1A"/>
    <w:rsid w:val="00EC5766"/>
    <w:rsid w:val="00EC7539"/>
    <w:rsid w:val="00EC7862"/>
    <w:rsid w:val="00EC796D"/>
    <w:rsid w:val="00ED0534"/>
    <w:rsid w:val="00ED0EF5"/>
    <w:rsid w:val="00ED13C4"/>
    <w:rsid w:val="00ED1544"/>
    <w:rsid w:val="00ED16DB"/>
    <w:rsid w:val="00ED1AC8"/>
    <w:rsid w:val="00ED1F4A"/>
    <w:rsid w:val="00ED1F4E"/>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737"/>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95F"/>
    <w:rsid w:val="00F64CE8"/>
    <w:rsid w:val="00F64D1D"/>
    <w:rsid w:val="00F65D26"/>
    <w:rsid w:val="00F6614C"/>
    <w:rsid w:val="00F664CE"/>
    <w:rsid w:val="00F664DB"/>
    <w:rsid w:val="00F66992"/>
    <w:rsid w:val="00F67204"/>
    <w:rsid w:val="00F672BB"/>
    <w:rsid w:val="00F67472"/>
    <w:rsid w:val="00F67AC3"/>
    <w:rsid w:val="00F701CA"/>
    <w:rsid w:val="00F7027D"/>
    <w:rsid w:val="00F703A4"/>
    <w:rsid w:val="00F703D1"/>
    <w:rsid w:val="00F70418"/>
    <w:rsid w:val="00F707CE"/>
    <w:rsid w:val="00F70D1C"/>
    <w:rsid w:val="00F7117D"/>
    <w:rsid w:val="00F7118D"/>
    <w:rsid w:val="00F716E5"/>
    <w:rsid w:val="00F71B15"/>
    <w:rsid w:val="00F71CB9"/>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30D"/>
    <w:rsid w:val="00FB349A"/>
    <w:rsid w:val="00FB39BF"/>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97A"/>
    <w:rsid w:val="00FC4A63"/>
    <w:rsid w:val="00FC4D12"/>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A37"/>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4E97"/>
    <w:rsid w:val="00FE52F2"/>
    <w:rsid w:val="00FE5B13"/>
    <w:rsid w:val="00FE5D9E"/>
    <w:rsid w:val="00FE5F88"/>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5688F"/>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清單段落1,목록단락,列"/>
    <w:basedOn w:val="a1"/>
    <w:uiPriority w:val="34"/>
    <w:qFormat/>
    <w:rsid w:val="00E821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4235082">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08019703">
      <w:bodyDiv w:val="1"/>
      <w:marLeft w:val="0"/>
      <w:marRight w:val="0"/>
      <w:marTop w:val="0"/>
      <w:marBottom w:val="0"/>
      <w:divBdr>
        <w:top w:val="none" w:sz="0" w:space="0" w:color="auto"/>
        <w:left w:val="none" w:sz="0" w:space="0" w:color="auto"/>
        <w:bottom w:val="none" w:sz="0" w:space="0" w:color="auto"/>
        <w:right w:val="none" w:sz="0" w:space="0" w:color="auto"/>
      </w:divBdr>
      <w:divsChild>
        <w:div w:id="1234126233">
          <w:marLeft w:val="360"/>
          <w:marRight w:val="0"/>
          <w:marTop w:val="200"/>
          <w:marBottom w:val="0"/>
          <w:divBdr>
            <w:top w:val="none" w:sz="0" w:space="0" w:color="auto"/>
            <w:left w:val="none" w:sz="0" w:space="0" w:color="auto"/>
            <w:bottom w:val="none" w:sz="0" w:space="0" w:color="auto"/>
            <w:right w:val="none" w:sz="0" w:space="0" w:color="auto"/>
          </w:divBdr>
        </w:div>
        <w:div w:id="407389570">
          <w:marLeft w:val="1080"/>
          <w:marRight w:val="0"/>
          <w:marTop w:val="100"/>
          <w:marBottom w:val="0"/>
          <w:divBdr>
            <w:top w:val="none" w:sz="0" w:space="0" w:color="auto"/>
            <w:left w:val="none" w:sz="0" w:space="0" w:color="auto"/>
            <w:bottom w:val="none" w:sz="0" w:space="0" w:color="auto"/>
            <w:right w:val="none" w:sz="0" w:space="0" w:color="auto"/>
          </w:divBdr>
        </w:div>
        <w:div w:id="50420598">
          <w:marLeft w:val="1080"/>
          <w:marRight w:val="0"/>
          <w:marTop w:val="100"/>
          <w:marBottom w:val="0"/>
          <w:divBdr>
            <w:top w:val="none" w:sz="0" w:space="0" w:color="auto"/>
            <w:left w:val="none" w:sz="0" w:space="0" w:color="auto"/>
            <w:bottom w:val="none" w:sz="0" w:space="0" w:color="auto"/>
            <w:right w:val="none" w:sz="0" w:space="0" w:color="auto"/>
          </w:divBdr>
        </w:div>
        <w:div w:id="1702242107">
          <w:marLeft w:val="1080"/>
          <w:marRight w:val="0"/>
          <w:marTop w:val="100"/>
          <w:marBottom w:val="0"/>
          <w:divBdr>
            <w:top w:val="none" w:sz="0" w:space="0" w:color="auto"/>
            <w:left w:val="none" w:sz="0" w:space="0" w:color="auto"/>
            <w:bottom w:val="none" w:sz="0" w:space="0" w:color="auto"/>
            <w:right w:val="none" w:sz="0" w:space="0" w:color="auto"/>
          </w:divBdr>
        </w:div>
        <w:div w:id="1195536077">
          <w:marLeft w:val="1080"/>
          <w:marRight w:val="0"/>
          <w:marTop w:val="100"/>
          <w:marBottom w:val="0"/>
          <w:divBdr>
            <w:top w:val="none" w:sz="0" w:space="0" w:color="auto"/>
            <w:left w:val="none" w:sz="0" w:space="0" w:color="auto"/>
            <w:bottom w:val="none" w:sz="0" w:space="0" w:color="auto"/>
            <w:right w:val="none" w:sz="0" w:space="0" w:color="auto"/>
          </w:divBdr>
        </w:div>
        <w:div w:id="287590016">
          <w:marLeft w:val="1080"/>
          <w:marRight w:val="0"/>
          <w:marTop w:val="100"/>
          <w:marBottom w:val="0"/>
          <w:divBdr>
            <w:top w:val="none" w:sz="0" w:space="0" w:color="auto"/>
            <w:left w:val="none" w:sz="0" w:space="0" w:color="auto"/>
            <w:bottom w:val="none" w:sz="0" w:space="0" w:color="auto"/>
            <w:right w:val="none" w:sz="0" w:space="0" w:color="auto"/>
          </w:divBdr>
        </w:div>
        <w:div w:id="1144856470">
          <w:marLeft w:val="360"/>
          <w:marRight w:val="0"/>
          <w:marTop w:val="200"/>
          <w:marBottom w:val="0"/>
          <w:divBdr>
            <w:top w:val="none" w:sz="0" w:space="0" w:color="auto"/>
            <w:left w:val="none" w:sz="0" w:space="0" w:color="auto"/>
            <w:bottom w:val="none" w:sz="0" w:space="0" w:color="auto"/>
            <w:right w:val="none" w:sz="0" w:space="0" w:color="auto"/>
          </w:divBdr>
        </w:div>
        <w:div w:id="1864703550">
          <w:marLeft w:val="1080"/>
          <w:marRight w:val="0"/>
          <w:marTop w:val="100"/>
          <w:marBottom w:val="0"/>
          <w:divBdr>
            <w:top w:val="none" w:sz="0" w:space="0" w:color="auto"/>
            <w:left w:val="none" w:sz="0" w:space="0" w:color="auto"/>
            <w:bottom w:val="none" w:sz="0" w:space="0" w:color="auto"/>
            <w:right w:val="none" w:sz="0" w:space="0" w:color="auto"/>
          </w:divBdr>
        </w:div>
        <w:div w:id="89200383">
          <w:marLeft w:val="1080"/>
          <w:marRight w:val="0"/>
          <w:marTop w:val="100"/>
          <w:marBottom w:val="0"/>
          <w:divBdr>
            <w:top w:val="none" w:sz="0" w:space="0" w:color="auto"/>
            <w:left w:val="none" w:sz="0" w:space="0" w:color="auto"/>
            <w:bottom w:val="none" w:sz="0" w:space="0" w:color="auto"/>
            <w:right w:val="none" w:sz="0" w:space="0" w:color="auto"/>
          </w:divBdr>
        </w:div>
        <w:div w:id="1371370747">
          <w:marLeft w:val="1080"/>
          <w:marRight w:val="0"/>
          <w:marTop w:val="100"/>
          <w:marBottom w:val="0"/>
          <w:divBdr>
            <w:top w:val="none" w:sz="0" w:space="0" w:color="auto"/>
            <w:left w:val="none" w:sz="0" w:space="0" w:color="auto"/>
            <w:bottom w:val="none" w:sz="0" w:space="0" w:color="auto"/>
            <w:right w:val="none" w:sz="0" w:space="0" w:color="auto"/>
          </w:divBdr>
        </w:div>
        <w:div w:id="463694093">
          <w:marLeft w:val="1080"/>
          <w:marRight w:val="0"/>
          <w:marTop w:val="1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40995604">
      <w:bodyDiv w:val="1"/>
      <w:marLeft w:val="0"/>
      <w:marRight w:val="0"/>
      <w:marTop w:val="0"/>
      <w:marBottom w:val="0"/>
      <w:divBdr>
        <w:top w:val="none" w:sz="0" w:space="0" w:color="auto"/>
        <w:left w:val="none" w:sz="0" w:space="0" w:color="auto"/>
        <w:bottom w:val="none" w:sz="0" w:space="0" w:color="auto"/>
        <w:right w:val="none" w:sz="0" w:space="0" w:color="auto"/>
      </w:divBdr>
      <w:divsChild>
        <w:div w:id="923295223">
          <w:marLeft w:val="360"/>
          <w:marRight w:val="0"/>
          <w:marTop w:val="200"/>
          <w:marBottom w:val="0"/>
          <w:divBdr>
            <w:top w:val="none" w:sz="0" w:space="0" w:color="auto"/>
            <w:left w:val="none" w:sz="0" w:space="0" w:color="auto"/>
            <w:bottom w:val="none" w:sz="0" w:space="0" w:color="auto"/>
            <w:right w:val="none" w:sz="0" w:space="0" w:color="auto"/>
          </w:divBdr>
        </w:div>
        <w:div w:id="1064066910">
          <w:marLeft w:val="1080"/>
          <w:marRight w:val="0"/>
          <w:marTop w:val="100"/>
          <w:marBottom w:val="0"/>
          <w:divBdr>
            <w:top w:val="none" w:sz="0" w:space="0" w:color="auto"/>
            <w:left w:val="none" w:sz="0" w:space="0" w:color="auto"/>
            <w:bottom w:val="none" w:sz="0" w:space="0" w:color="auto"/>
            <w:right w:val="none" w:sz="0" w:space="0" w:color="auto"/>
          </w:divBdr>
        </w:div>
        <w:div w:id="940645852">
          <w:marLeft w:val="1080"/>
          <w:marRight w:val="0"/>
          <w:marTop w:val="100"/>
          <w:marBottom w:val="0"/>
          <w:divBdr>
            <w:top w:val="none" w:sz="0" w:space="0" w:color="auto"/>
            <w:left w:val="none" w:sz="0" w:space="0" w:color="auto"/>
            <w:bottom w:val="none" w:sz="0" w:space="0" w:color="auto"/>
            <w:right w:val="none" w:sz="0" w:space="0" w:color="auto"/>
          </w:divBdr>
        </w:div>
        <w:div w:id="1960911408">
          <w:marLeft w:val="1080"/>
          <w:marRight w:val="0"/>
          <w:marTop w:val="100"/>
          <w:marBottom w:val="0"/>
          <w:divBdr>
            <w:top w:val="none" w:sz="0" w:space="0" w:color="auto"/>
            <w:left w:val="none" w:sz="0" w:space="0" w:color="auto"/>
            <w:bottom w:val="none" w:sz="0" w:space="0" w:color="auto"/>
            <w:right w:val="none" w:sz="0" w:space="0" w:color="auto"/>
          </w:divBdr>
        </w:div>
        <w:div w:id="201944549">
          <w:marLeft w:val="1080"/>
          <w:marRight w:val="0"/>
          <w:marTop w:val="100"/>
          <w:marBottom w:val="0"/>
          <w:divBdr>
            <w:top w:val="none" w:sz="0" w:space="0" w:color="auto"/>
            <w:left w:val="none" w:sz="0" w:space="0" w:color="auto"/>
            <w:bottom w:val="none" w:sz="0" w:space="0" w:color="auto"/>
            <w:right w:val="none" w:sz="0" w:space="0" w:color="auto"/>
          </w:divBdr>
        </w:div>
        <w:div w:id="2133743630">
          <w:marLeft w:val="360"/>
          <w:marRight w:val="0"/>
          <w:marTop w:val="200"/>
          <w:marBottom w:val="0"/>
          <w:divBdr>
            <w:top w:val="none" w:sz="0" w:space="0" w:color="auto"/>
            <w:left w:val="none" w:sz="0" w:space="0" w:color="auto"/>
            <w:bottom w:val="none" w:sz="0" w:space="0" w:color="auto"/>
            <w:right w:val="none" w:sz="0" w:space="0" w:color="auto"/>
          </w:divBdr>
        </w:div>
        <w:div w:id="904798762">
          <w:marLeft w:val="1080"/>
          <w:marRight w:val="0"/>
          <w:marTop w:val="100"/>
          <w:marBottom w:val="0"/>
          <w:divBdr>
            <w:top w:val="none" w:sz="0" w:space="0" w:color="auto"/>
            <w:left w:val="none" w:sz="0" w:space="0" w:color="auto"/>
            <w:bottom w:val="none" w:sz="0" w:space="0" w:color="auto"/>
            <w:right w:val="none" w:sz="0" w:space="0" w:color="auto"/>
          </w:divBdr>
        </w:div>
        <w:div w:id="314340449">
          <w:marLeft w:val="1080"/>
          <w:marRight w:val="0"/>
          <w:marTop w:val="100"/>
          <w:marBottom w:val="0"/>
          <w:divBdr>
            <w:top w:val="none" w:sz="0" w:space="0" w:color="auto"/>
            <w:left w:val="none" w:sz="0" w:space="0" w:color="auto"/>
            <w:bottom w:val="none" w:sz="0" w:space="0" w:color="auto"/>
            <w:right w:val="none" w:sz="0" w:space="0" w:color="auto"/>
          </w:divBdr>
        </w:div>
        <w:div w:id="261501566">
          <w:marLeft w:val="360"/>
          <w:marRight w:val="0"/>
          <w:marTop w:val="200"/>
          <w:marBottom w:val="0"/>
          <w:divBdr>
            <w:top w:val="none" w:sz="0" w:space="0" w:color="auto"/>
            <w:left w:val="none" w:sz="0" w:space="0" w:color="auto"/>
            <w:bottom w:val="none" w:sz="0" w:space="0" w:color="auto"/>
            <w:right w:val="none" w:sz="0" w:space="0" w:color="auto"/>
          </w:divBdr>
        </w:div>
        <w:div w:id="1353074721">
          <w:marLeft w:val="1080"/>
          <w:marRight w:val="0"/>
          <w:marTop w:val="100"/>
          <w:marBottom w:val="0"/>
          <w:divBdr>
            <w:top w:val="none" w:sz="0" w:space="0" w:color="auto"/>
            <w:left w:val="none" w:sz="0" w:space="0" w:color="auto"/>
            <w:bottom w:val="none" w:sz="0" w:space="0" w:color="auto"/>
            <w:right w:val="none" w:sz="0" w:space="0" w:color="auto"/>
          </w:divBdr>
        </w:div>
        <w:div w:id="188957657">
          <w:marLeft w:val="1080"/>
          <w:marRight w:val="0"/>
          <w:marTop w:val="100"/>
          <w:marBottom w:val="0"/>
          <w:divBdr>
            <w:top w:val="none" w:sz="0" w:space="0" w:color="auto"/>
            <w:left w:val="none" w:sz="0" w:space="0" w:color="auto"/>
            <w:bottom w:val="none" w:sz="0" w:space="0" w:color="auto"/>
            <w:right w:val="none" w:sz="0" w:space="0" w:color="auto"/>
          </w:divBdr>
        </w:div>
        <w:div w:id="1402097035">
          <w:marLeft w:val="360"/>
          <w:marRight w:val="0"/>
          <w:marTop w:val="200"/>
          <w:marBottom w:val="0"/>
          <w:divBdr>
            <w:top w:val="none" w:sz="0" w:space="0" w:color="auto"/>
            <w:left w:val="none" w:sz="0" w:space="0" w:color="auto"/>
            <w:bottom w:val="none" w:sz="0" w:space="0" w:color="auto"/>
            <w:right w:val="none" w:sz="0" w:space="0" w:color="auto"/>
          </w:divBdr>
        </w:div>
        <w:div w:id="221186264">
          <w:marLeft w:val="360"/>
          <w:marRight w:val="0"/>
          <w:marTop w:val="200"/>
          <w:marBottom w:val="0"/>
          <w:divBdr>
            <w:top w:val="none" w:sz="0" w:space="0" w:color="auto"/>
            <w:left w:val="none" w:sz="0" w:space="0" w:color="auto"/>
            <w:bottom w:val="none" w:sz="0" w:space="0" w:color="auto"/>
            <w:right w:val="none" w:sz="0" w:space="0" w:color="auto"/>
          </w:divBdr>
        </w:div>
      </w:divsChild>
    </w:div>
    <w:div w:id="1145856705">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83375521">
      <w:bodyDiv w:val="1"/>
      <w:marLeft w:val="0"/>
      <w:marRight w:val="0"/>
      <w:marTop w:val="0"/>
      <w:marBottom w:val="0"/>
      <w:divBdr>
        <w:top w:val="none" w:sz="0" w:space="0" w:color="auto"/>
        <w:left w:val="none" w:sz="0" w:space="0" w:color="auto"/>
        <w:bottom w:val="none" w:sz="0" w:space="0" w:color="auto"/>
        <w:right w:val="none" w:sz="0" w:space="0" w:color="auto"/>
      </w:divBdr>
      <w:divsChild>
        <w:div w:id="311834653">
          <w:marLeft w:val="360"/>
          <w:marRight w:val="0"/>
          <w:marTop w:val="200"/>
          <w:marBottom w:val="0"/>
          <w:divBdr>
            <w:top w:val="none" w:sz="0" w:space="0" w:color="auto"/>
            <w:left w:val="none" w:sz="0" w:space="0" w:color="auto"/>
            <w:bottom w:val="none" w:sz="0" w:space="0" w:color="auto"/>
            <w:right w:val="none" w:sz="0" w:space="0" w:color="auto"/>
          </w:divBdr>
        </w:div>
        <w:div w:id="1750271806">
          <w:marLeft w:val="1080"/>
          <w:marRight w:val="0"/>
          <w:marTop w:val="100"/>
          <w:marBottom w:val="0"/>
          <w:divBdr>
            <w:top w:val="none" w:sz="0" w:space="0" w:color="auto"/>
            <w:left w:val="none" w:sz="0" w:space="0" w:color="auto"/>
            <w:bottom w:val="none" w:sz="0" w:space="0" w:color="auto"/>
            <w:right w:val="none" w:sz="0" w:space="0" w:color="auto"/>
          </w:divBdr>
        </w:div>
        <w:div w:id="1587882592">
          <w:marLeft w:val="1080"/>
          <w:marRight w:val="0"/>
          <w:marTop w:val="100"/>
          <w:marBottom w:val="0"/>
          <w:divBdr>
            <w:top w:val="none" w:sz="0" w:space="0" w:color="auto"/>
            <w:left w:val="none" w:sz="0" w:space="0" w:color="auto"/>
            <w:bottom w:val="none" w:sz="0" w:space="0" w:color="auto"/>
            <w:right w:val="none" w:sz="0" w:space="0" w:color="auto"/>
          </w:divBdr>
        </w:div>
        <w:div w:id="1600914356">
          <w:marLeft w:val="1080"/>
          <w:marRight w:val="0"/>
          <w:marTop w:val="100"/>
          <w:marBottom w:val="0"/>
          <w:divBdr>
            <w:top w:val="none" w:sz="0" w:space="0" w:color="auto"/>
            <w:left w:val="none" w:sz="0" w:space="0" w:color="auto"/>
            <w:bottom w:val="none" w:sz="0" w:space="0" w:color="auto"/>
            <w:right w:val="none" w:sz="0" w:space="0" w:color="auto"/>
          </w:divBdr>
        </w:div>
        <w:div w:id="1135760011">
          <w:marLeft w:val="1080"/>
          <w:marRight w:val="0"/>
          <w:marTop w:val="100"/>
          <w:marBottom w:val="0"/>
          <w:divBdr>
            <w:top w:val="none" w:sz="0" w:space="0" w:color="auto"/>
            <w:left w:val="none" w:sz="0" w:space="0" w:color="auto"/>
            <w:bottom w:val="none" w:sz="0" w:space="0" w:color="auto"/>
            <w:right w:val="none" w:sz="0" w:space="0" w:color="auto"/>
          </w:divBdr>
        </w:div>
        <w:div w:id="1695574631">
          <w:marLeft w:val="1800"/>
          <w:marRight w:val="0"/>
          <w:marTop w:val="100"/>
          <w:marBottom w:val="0"/>
          <w:divBdr>
            <w:top w:val="none" w:sz="0" w:space="0" w:color="auto"/>
            <w:left w:val="none" w:sz="0" w:space="0" w:color="auto"/>
            <w:bottom w:val="none" w:sz="0" w:space="0" w:color="auto"/>
            <w:right w:val="none" w:sz="0" w:space="0" w:color="auto"/>
          </w:divBdr>
        </w:div>
        <w:div w:id="510140751">
          <w:marLeft w:val="1080"/>
          <w:marRight w:val="0"/>
          <w:marTop w:val="100"/>
          <w:marBottom w:val="0"/>
          <w:divBdr>
            <w:top w:val="none" w:sz="0" w:space="0" w:color="auto"/>
            <w:left w:val="none" w:sz="0" w:space="0" w:color="auto"/>
            <w:bottom w:val="none" w:sz="0" w:space="0" w:color="auto"/>
            <w:right w:val="none" w:sz="0" w:space="0" w:color="auto"/>
          </w:divBdr>
        </w:div>
        <w:div w:id="1197893164">
          <w:marLeft w:val="1800"/>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27C44-9DD3-46FC-B016-354F6D94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1585</TotalTime>
  <Pages>3</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59</cp:revision>
  <cp:lastPrinted>2010-01-07T02:23:00Z</cp:lastPrinted>
  <dcterms:created xsi:type="dcterms:W3CDTF">2024-08-09T09:41:00Z</dcterms:created>
  <dcterms:modified xsi:type="dcterms:W3CDTF">2024-11-08T11:31:00Z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